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00B38" w14:textId="4C9B591B" w:rsidR="00B00B02" w:rsidRDefault="00460A66" w:rsidP="00483095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14:paraId="7EB64BBA" w14:textId="24E73349" w:rsidR="00460A66" w:rsidRDefault="00460A66" w:rsidP="00483095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КАРТАЛИНСКОГО МУНИЦИПАЛЬНОГО ОКРУГА</w:t>
      </w:r>
    </w:p>
    <w:p w14:paraId="54A73AE1" w14:textId="2D773181" w:rsidR="00460A66" w:rsidRDefault="00460A66" w:rsidP="00483095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ЧЕЛЯБИНСКОЙ ОБЛАСТИ</w:t>
      </w:r>
    </w:p>
    <w:p w14:paraId="50B2F39C" w14:textId="2C3F7152" w:rsidR="00460A66" w:rsidRDefault="00460A66" w:rsidP="00483095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14:paraId="18EB2504" w14:textId="0FF7D635" w:rsidR="00460A66" w:rsidRDefault="00460A66" w:rsidP="00483095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3FBACA" w14:textId="54C1DCC6" w:rsidR="00460A66" w:rsidRDefault="00460A66" w:rsidP="00460A66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05.02.2026 года № 78</w:t>
      </w:r>
    </w:p>
    <w:p w14:paraId="04DB358B" w14:textId="77777777" w:rsidR="00B00B02" w:rsidRDefault="00B00B02" w:rsidP="00483095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F9DC47D" w14:textId="77777777" w:rsidR="004D2F25" w:rsidRDefault="004D2F25" w:rsidP="00FF78F0">
      <w:pPr>
        <w:spacing w:after="0" w:line="240" w:lineRule="auto"/>
        <w:ind w:right="5386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14:paraId="71540A7C" w14:textId="77777777" w:rsidR="004D2F25" w:rsidRDefault="004D2F25" w:rsidP="00FF78F0">
      <w:pPr>
        <w:spacing w:after="0" w:line="240" w:lineRule="auto"/>
        <w:ind w:right="5386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14:paraId="7202DB2E" w14:textId="4287DDC8" w:rsidR="000854E1" w:rsidRPr="00FF78F0" w:rsidRDefault="000854E1" w:rsidP="00FF78F0">
      <w:pPr>
        <w:spacing w:after="0" w:line="240" w:lineRule="auto"/>
        <w:ind w:right="53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8F0">
        <w:rPr>
          <w:rFonts w:ascii="Times New Roman" w:hAnsi="Times New Roman" w:cs="Times New Roman"/>
          <w:sz w:val="28"/>
          <w:szCs w:val="28"/>
        </w:rPr>
        <w:t>Об</w:t>
      </w:r>
      <w:r w:rsidR="00DB379E">
        <w:rPr>
          <w:rFonts w:ascii="Times New Roman" w:hAnsi="Times New Roman" w:cs="Times New Roman"/>
          <w:sz w:val="28"/>
          <w:szCs w:val="28"/>
        </w:rPr>
        <w:t xml:space="preserve">  </w:t>
      </w:r>
      <w:r w:rsidRPr="00FF78F0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="00DB379E">
        <w:rPr>
          <w:rFonts w:ascii="Times New Roman" w:hAnsi="Times New Roman" w:cs="Times New Roman"/>
          <w:sz w:val="28"/>
          <w:szCs w:val="28"/>
        </w:rPr>
        <w:t xml:space="preserve">  </w:t>
      </w:r>
      <w:r w:rsidRPr="00FF78F0"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14:paraId="729F6872" w14:textId="77777777" w:rsidR="00A65BAE" w:rsidRPr="00FF78F0" w:rsidRDefault="000854E1" w:rsidP="00FF78F0">
      <w:pPr>
        <w:spacing w:after="0" w:line="240" w:lineRule="auto"/>
        <w:ind w:right="53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8F0">
        <w:rPr>
          <w:rFonts w:ascii="Times New Roman" w:hAnsi="Times New Roman" w:cs="Times New Roman"/>
          <w:sz w:val="28"/>
          <w:szCs w:val="28"/>
        </w:rPr>
        <w:t>программы «Энергосбережение и повышение энергетической эффективности</w:t>
      </w:r>
      <w:r w:rsidR="003B12AF" w:rsidRPr="00FF78F0">
        <w:rPr>
          <w:rFonts w:ascii="Times New Roman" w:hAnsi="Times New Roman" w:cs="Times New Roman"/>
          <w:sz w:val="28"/>
          <w:szCs w:val="28"/>
        </w:rPr>
        <w:t xml:space="preserve"> </w:t>
      </w:r>
      <w:r w:rsidRPr="00FF78F0">
        <w:rPr>
          <w:rFonts w:ascii="Times New Roman" w:hAnsi="Times New Roman" w:cs="Times New Roman"/>
          <w:sz w:val="28"/>
          <w:szCs w:val="28"/>
        </w:rPr>
        <w:t xml:space="preserve">на территории Карталинского муниципального </w:t>
      </w:r>
      <w:r w:rsidR="00FD3D81" w:rsidRPr="00FF78F0">
        <w:rPr>
          <w:rFonts w:ascii="Times New Roman" w:hAnsi="Times New Roman" w:cs="Times New Roman"/>
          <w:sz w:val="28"/>
          <w:szCs w:val="28"/>
        </w:rPr>
        <w:t>округа</w:t>
      </w:r>
      <w:r w:rsidRPr="00FF78F0">
        <w:rPr>
          <w:rFonts w:ascii="Times New Roman" w:hAnsi="Times New Roman" w:cs="Times New Roman"/>
          <w:sz w:val="28"/>
          <w:szCs w:val="28"/>
        </w:rPr>
        <w:t xml:space="preserve"> Челябинской</w:t>
      </w:r>
      <w:r w:rsidR="00824877" w:rsidRPr="00FF78F0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FF78F0">
        <w:rPr>
          <w:rFonts w:ascii="Times New Roman" w:hAnsi="Times New Roman" w:cs="Times New Roman"/>
          <w:sz w:val="28"/>
          <w:szCs w:val="28"/>
        </w:rPr>
        <w:t>»</w:t>
      </w:r>
    </w:p>
    <w:p w14:paraId="3320C825" w14:textId="77777777" w:rsidR="00D55CF2" w:rsidRPr="00FF78F0" w:rsidRDefault="00D55CF2" w:rsidP="00FF78F0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95253A" w14:textId="071E95C6" w:rsidR="00FF78F0" w:rsidRDefault="004F6C6B" w:rsidP="00FF78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78F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0C1C07" w:rsidRPr="00FF78F0">
        <w:rPr>
          <w:rFonts w:ascii="Times New Roman" w:hAnsi="Times New Roman" w:cs="Times New Roman"/>
          <w:sz w:val="28"/>
          <w:szCs w:val="28"/>
        </w:rPr>
        <w:t xml:space="preserve">от 23.11.2009 года </w:t>
      </w:r>
      <w:r w:rsidRPr="00FF78F0">
        <w:rPr>
          <w:rFonts w:ascii="Times New Roman" w:hAnsi="Times New Roman" w:cs="Times New Roman"/>
          <w:sz w:val="28"/>
          <w:szCs w:val="28"/>
        </w:rPr>
        <w:t xml:space="preserve">№ 261-ФЗ </w:t>
      </w:r>
      <w:r w:rsidR="00FF78F0">
        <w:rPr>
          <w:rFonts w:ascii="Times New Roman" w:hAnsi="Times New Roman" w:cs="Times New Roman"/>
          <w:sz w:val="28"/>
          <w:szCs w:val="28"/>
        </w:rPr>
        <w:t>«</w:t>
      </w:r>
      <w:r w:rsidRPr="00FF78F0">
        <w:rPr>
          <w:rFonts w:ascii="Times New Roman" w:hAnsi="Times New Roman" w:cs="Times New Roman"/>
          <w:sz w:val="28"/>
          <w:szCs w:val="28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 w:rsidR="00FF78F0">
        <w:rPr>
          <w:rFonts w:ascii="Times New Roman" w:hAnsi="Times New Roman" w:cs="Times New Roman"/>
          <w:sz w:val="28"/>
          <w:szCs w:val="28"/>
        </w:rPr>
        <w:t>»</w:t>
      </w:r>
      <w:r w:rsidRPr="00FF78F0">
        <w:rPr>
          <w:rFonts w:ascii="Times New Roman" w:hAnsi="Times New Roman" w:cs="Times New Roman"/>
          <w:sz w:val="28"/>
          <w:szCs w:val="28"/>
        </w:rPr>
        <w:t xml:space="preserve">, Федеральным законом </w:t>
      </w:r>
      <w:r w:rsidR="000C1C07" w:rsidRPr="00FF78F0">
        <w:rPr>
          <w:rFonts w:ascii="Times New Roman" w:hAnsi="Times New Roman" w:cs="Times New Roman"/>
          <w:sz w:val="28"/>
          <w:szCs w:val="28"/>
        </w:rPr>
        <w:t xml:space="preserve">от </w:t>
      </w:r>
      <w:r w:rsidR="008E7C24">
        <w:rPr>
          <w:rFonts w:ascii="Times New Roman" w:hAnsi="Times New Roman" w:cs="Times New Roman"/>
          <w:sz w:val="28"/>
          <w:szCs w:val="28"/>
        </w:rPr>
        <w:t>20.03.</w:t>
      </w:r>
      <w:r w:rsidR="000C1C07" w:rsidRPr="00FF78F0">
        <w:rPr>
          <w:rFonts w:ascii="Times New Roman" w:hAnsi="Times New Roman" w:cs="Times New Roman"/>
          <w:sz w:val="28"/>
          <w:szCs w:val="28"/>
        </w:rPr>
        <w:t>20</w:t>
      </w:r>
      <w:r w:rsidR="008E7C24">
        <w:rPr>
          <w:rFonts w:ascii="Times New Roman" w:hAnsi="Times New Roman" w:cs="Times New Roman"/>
          <w:sz w:val="28"/>
          <w:szCs w:val="28"/>
        </w:rPr>
        <w:t>25</w:t>
      </w:r>
      <w:r w:rsidR="000C1C07" w:rsidRPr="00FF78F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F78F0">
        <w:rPr>
          <w:rFonts w:ascii="Times New Roman" w:hAnsi="Times New Roman" w:cs="Times New Roman"/>
          <w:sz w:val="28"/>
          <w:szCs w:val="28"/>
        </w:rPr>
        <w:t xml:space="preserve">№ </w:t>
      </w:r>
      <w:r w:rsidR="008E7C24">
        <w:rPr>
          <w:rFonts w:ascii="Times New Roman" w:hAnsi="Times New Roman" w:cs="Times New Roman"/>
          <w:sz w:val="28"/>
          <w:szCs w:val="28"/>
        </w:rPr>
        <w:t>33</w:t>
      </w:r>
      <w:r w:rsidRPr="00FF78F0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самоупр</w:t>
      </w:r>
      <w:r w:rsidR="008E7C24">
        <w:rPr>
          <w:rFonts w:ascii="Times New Roman" w:hAnsi="Times New Roman" w:cs="Times New Roman"/>
          <w:sz w:val="28"/>
          <w:szCs w:val="28"/>
        </w:rPr>
        <w:t>авления в единой системе публичной власти</w:t>
      </w:r>
      <w:r w:rsidRPr="00FF78F0">
        <w:rPr>
          <w:rFonts w:ascii="Times New Roman" w:hAnsi="Times New Roman" w:cs="Times New Roman"/>
          <w:sz w:val="28"/>
          <w:szCs w:val="28"/>
        </w:rPr>
        <w:t xml:space="preserve">», в целях </w:t>
      </w:r>
      <w:r w:rsidR="00D55CF2" w:rsidRPr="00FF78F0">
        <w:rPr>
          <w:rFonts w:ascii="Times New Roman" w:hAnsi="Times New Roman" w:cs="Times New Roman"/>
          <w:sz w:val="28"/>
          <w:szCs w:val="28"/>
        </w:rPr>
        <w:t>повышения эффективности использования топливно-энергетических ресурсов, устойчивого роста энергоэффективности и экономики</w:t>
      </w:r>
      <w:r w:rsidR="00FF78F0">
        <w:rPr>
          <w:rFonts w:ascii="Times New Roman" w:hAnsi="Times New Roman" w:cs="Times New Roman"/>
          <w:sz w:val="28"/>
          <w:szCs w:val="28"/>
        </w:rPr>
        <w:t>,</w:t>
      </w:r>
    </w:p>
    <w:p w14:paraId="0BAB13CD" w14:textId="2024AFDC" w:rsidR="004F6C6B" w:rsidRPr="00FF78F0" w:rsidRDefault="00FF78F0" w:rsidP="005D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5D1496">
        <w:rPr>
          <w:rFonts w:ascii="Times New Roman" w:hAnsi="Times New Roman" w:cs="Times New Roman"/>
          <w:sz w:val="28"/>
          <w:szCs w:val="28"/>
        </w:rPr>
        <w:t xml:space="preserve"> </w:t>
      </w:r>
      <w:r w:rsidR="004F6C6B" w:rsidRPr="00FF78F0">
        <w:rPr>
          <w:rFonts w:ascii="Times New Roman" w:hAnsi="Times New Roman" w:cs="Times New Roman"/>
          <w:sz w:val="28"/>
          <w:szCs w:val="28"/>
        </w:rPr>
        <w:t>Карталинско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F6C6B" w:rsidRPr="00FF78F0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D55CF2" w:rsidRPr="00FF78F0">
        <w:rPr>
          <w:rFonts w:ascii="Times New Roman" w:hAnsi="Times New Roman" w:cs="Times New Roman"/>
          <w:sz w:val="28"/>
          <w:szCs w:val="28"/>
        </w:rPr>
        <w:t>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55CF2" w:rsidRPr="00FF78F0">
        <w:rPr>
          <w:rFonts w:ascii="Times New Roman" w:hAnsi="Times New Roman" w:cs="Times New Roman"/>
          <w:sz w:val="28"/>
          <w:szCs w:val="28"/>
        </w:rPr>
        <w:t xml:space="preserve"> </w:t>
      </w:r>
      <w:r w:rsidR="00FD3D81" w:rsidRPr="00FF78F0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5CF2" w:rsidRPr="00FF78F0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4F6C6B" w:rsidRPr="00FF78F0">
        <w:rPr>
          <w:rFonts w:ascii="Times New Roman" w:hAnsi="Times New Roman" w:cs="Times New Roman"/>
          <w:sz w:val="28"/>
          <w:szCs w:val="28"/>
        </w:rPr>
        <w:t xml:space="preserve"> 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4F6C6B" w:rsidRPr="00FF78F0">
        <w:rPr>
          <w:rFonts w:ascii="Times New Roman" w:hAnsi="Times New Roman" w:cs="Times New Roman"/>
          <w:sz w:val="28"/>
          <w:szCs w:val="28"/>
        </w:rPr>
        <w:t>:</w:t>
      </w:r>
    </w:p>
    <w:p w14:paraId="242BFFA6" w14:textId="77777777" w:rsidR="00D55CF2" w:rsidRPr="00FF78F0" w:rsidRDefault="000854E1" w:rsidP="00FF78F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78F0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«Энергосбережение и повышение энергетической эффективности на территории Карталинского муниципального </w:t>
      </w:r>
      <w:r w:rsidR="00FD3D81" w:rsidRPr="00FF78F0">
        <w:rPr>
          <w:rFonts w:ascii="Times New Roman" w:hAnsi="Times New Roman" w:cs="Times New Roman"/>
          <w:sz w:val="28"/>
          <w:szCs w:val="28"/>
        </w:rPr>
        <w:t>округа</w:t>
      </w:r>
      <w:r w:rsidRPr="00FF78F0">
        <w:rPr>
          <w:rFonts w:ascii="Times New Roman" w:hAnsi="Times New Roman" w:cs="Times New Roman"/>
          <w:sz w:val="28"/>
          <w:szCs w:val="28"/>
        </w:rPr>
        <w:t xml:space="preserve"> Челябинской области».</w:t>
      </w:r>
    </w:p>
    <w:p w14:paraId="46FB4F95" w14:textId="33AFD516" w:rsidR="00D55CF2" w:rsidRPr="00FF78F0" w:rsidRDefault="000854E1" w:rsidP="00FF78F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78F0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</w:t>
      </w:r>
      <w:r w:rsidR="00484C96">
        <w:rPr>
          <w:rFonts w:ascii="Times New Roman" w:hAnsi="Times New Roman" w:cs="Times New Roman"/>
          <w:sz w:val="28"/>
          <w:szCs w:val="28"/>
        </w:rPr>
        <w:t>А</w:t>
      </w:r>
      <w:r w:rsidRPr="00FF78F0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FD3D81" w:rsidRPr="00FF78F0">
        <w:rPr>
          <w:rFonts w:ascii="Times New Roman" w:hAnsi="Times New Roman" w:cs="Times New Roman"/>
          <w:sz w:val="28"/>
          <w:szCs w:val="28"/>
        </w:rPr>
        <w:t>округа</w:t>
      </w:r>
      <w:r w:rsidR="00484C96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FF78F0">
        <w:rPr>
          <w:rFonts w:ascii="Times New Roman" w:hAnsi="Times New Roman" w:cs="Times New Roman"/>
          <w:sz w:val="28"/>
          <w:szCs w:val="28"/>
        </w:rPr>
        <w:t>.</w:t>
      </w:r>
    </w:p>
    <w:p w14:paraId="3228DD86" w14:textId="2A72D72A" w:rsidR="0050446F" w:rsidRPr="00FF78F0" w:rsidRDefault="0050446F" w:rsidP="00FF78F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78F0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</w:t>
      </w:r>
      <w:r w:rsidR="00D55CF2" w:rsidRPr="00FF78F0">
        <w:rPr>
          <w:rFonts w:ascii="Times New Roman" w:hAnsi="Times New Roman" w:cs="Times New Roman"/>
          <w:sz w:val="28"/>
          <w:szCs w:val="28"/>
        </w:rPr>
        <w:t>возложить на</w:t>
      </w:r>
      <w:r w:rsidR="008E7C24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="00D55CF2" w:rsidRPr="00FF78F0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8E7C24">
        <w:rPr>
          <w:rFonts w:ascii="Times New Roman" w:hAnsi="Times New Roman" w:cs="Times New Roman"/>
          <w:sz w:val="28"/>
          <w:szCs w:val="28"/>
        </w:rPr>
        <w:t>Г</w:t>
      </w:r>
      <w:r w:rsidR="00D55CF2" w:rsidRPr="00FF78F0">
        <w:rPr>
          <w:rFonts w:ascii="Times New Roman" w:hAnsi="Times New Roman" w:cs="Times New Roman"/>
          <w:sz w:val="28"/>
          <w:szCs w:val="28"/>
        </w:rPr>
        <w:t xml:space="preserve">лавы Карталинского муниципального </w:t>
      </w:r>
      <w:r w:rsidR="00CF677E" w:rsidRPr="00FF78F0">
        <w:rPr>
          <w:rFonts w:ascii="Times New Roman" w:hAnsi="Times New Roman" w:cs="Times New Roman"/>
          <w:sz w:val="28"/>
          <w:szCs w:val="28"/>
        </w:rPr>
        <w:t>округа</w:t>
      </w:r>
      <w:r w:rsidR="005D1496"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 w:rsidR="00D55CF2" w:rsidRPr="00FF78F0">
        <w:rPr>
          <w:rFonts w:ascii="Times New Roman" w:hAnsi="Times New Roman" w:cs="Times New Roman"/>
          <w:sz w:val="28"/>
          <w:szCs w:val="28"/>
        </w:rPr>
        <w:t>Сапкова</w:t>
      </w:r>
      <w:r w:rsidR="008E7C24">
        <w:rPr>
          <w:rFonts w:ascii="Times New Roman" w:hAnsi="Times New Roman" w:cs="Times New Roman"/>
          <w:sz w:val="28"/>
          <w:szCs w:val="28"/>
        </w:rPr>
        <w:t xml:space="preserve"> С.Ю</w:t>
      </w:r>
      <w:r w:rsidRPr="00FF78F0">
        <w:rPr>
          <w:rFonts w:ascii="Times New Roman" w:hAnsi="Times New Roman" w:cs="Times New Roman"/>
          <w:sz w:val="28"/>
          <w:szCs w:val="28"/>
        </w:rPr>
        <w:t>.</w:t>
      </w:r>
    </w:p>
    <w:p w14:paraId="64C721B6" w14:textId="77777777" w:rsidR="00FD3D81" w:rsidRPr="00FF78F0" w:rsidRDefault="00FD3D81" w:rsidP="00FF78F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78F0">
        <w:rPr>
          <w:rFonts w:ascii="Times New Roman" w:hAnsi="Times New Roman" w:cs="Times New Roman"/>
          <w:sz w:val="28"/>
          <w:szCs w:val="28"/>
        </w:rPr>
        <w:t>Настоящее постановление распространяет свои действия на правоотношения, возникшие с 01.01.2026 года</w:t>
      </w:r>
      <w:r w:rsidR="00472BF8" w:rsidRPr="00FF78F0">
        <w:rPr>
          <w:rFonts w:ascii="Times New Roman" w:hAnsi="Times New Roman" w:cs="Times New Roman"/>
          <w:sz w:val="28"/>
          <w:szCs w:val="28"/>
        </w:rPr>
        <w:t>.</w:t>
      </w:r>
    </w:p>
    <w:p w14:paraId="4665409F" w14:textId="77777777" w:rsidR="004F6C6B" w:rsidRPr="00FF78F0" w:rsidRDefault="004F6C6B" w:rsidP="00FF78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510E32" w14:textId="77777777" w:rsidR="000854E1" w:rsidRPr="00FF78F0" w:rsidRDefault="000854E1" w:rsidP="00FF78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8F0">
        <w:rPr>
          <w:rFonts w:ascii="Times New Roman" w:hAnsi="Times New Roman" w:cs="Times New Roman"/>
          <w:sz w:val="28"/>
          <w:szCs w:val="28"/>
        </w:rPr>
        <w:t>Глава Карталинского</w:t>
      </w:r>
    </w:p>
    <w:p w14:paraId="30F8AA10" w14:textId="77777777" w:rsidR="00FF78F0" w:rsidRDefault="004F6C6B" w:rsidP="00FF78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8F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F677E" w:rsidRPr="00FF78F0">
        <w:rPr>
          <w:rFonts w:ascii="Times New Roman" w:hAnsi="Times New Roman" w:cs="Times New Roman"/>
          <w:sz w:val="28"/>
          <w:szCs w:val="28"/>
        </w:rPr>
        <w:t>округа</w:t>
      </w:r>
    </w:p>
    <w:p w14:paraId="309A54E7" w14:textId="396C9E87" w:rsidR="000854E1" w:rsidRPr="00FF78F0" w:rsidRDefault="00FF78F0" w:rsidP="00FF78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4F6C6B" w:rsidRPr="00FF78F0">
        <w:rPr>
          <w:rFonts w:ascii="Times New Roman" w:hAnsi="Times New Roman" w:cs="Times New Roman"/>
          <w:sz w:val="28"/>
          <w:szCs w:val="28"/>
        </w:rPr>
        <w:tab/>
      </w:r>
      <w:r w:rsidR="004F6C6B" w:rsidRPr="00FF78F0">
        <w:rPr>
          <w:rFonts w:ascii="Times New Roman" w:hAnsi="Times New Roman" w:cs="Times New Roman"/>
          <w:sz w:val="28"/>
          <w:szCs w:val="28"/>
        </w:rPr>
        <w:tab/>
      </w:r>
      <w:r w:rsidR="004F6C6B" w:rsidRPr="00FF78F0">
        <w:rPr>
          <w:rFonts w:ascii="Times New Roman" w:hAnsi="Times New Roman" w:cs="Times New Roman"/>
          <w:sz w:val="28"/>
          <w:szCs w:val="28"/>
        </w:rPr>
        <w:tab/>
      </w:r>
      <w:r w:rsidR="00291E57" w:rsidRPr="00FF78F0">
        <w:rPr>
          <w:rFonts w:ascii="Times New Roman" w:hAnsi="Times New Roman" w:cs="Times New Roman"/>
          <w:sz w:val="28"/>
          <w:szCs w:val="28"/>
        </w:rPr>
        <w:tab/>
      </w:r>
      <w:r w:rsidR="004F6C6B" w:rsidRPr="00FF78F0">
        <w:rPr>
          <w:rFonts w:ascii="Times New Roman" w:hAnsi="Times New Roman" w:cs="Times New Roman"/>
          <w:sz w:val="28"/>
          <w:szCs w:val="28"/>
        </w:rPr>
        <w:tab/>
      </w:r>
      <w:r w:rsidR="004F6C6B" w:rsidRPr="00FF78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854E1" w:rsidRPr="00FF78F0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4E1" w:rsidRPr="00FF78F0">
        <w:rPr>
          <w:rFonts w:ascii="Times New Roman" w:hAnsi="Times New Roman" w:cs="Times New Roman"/>
          <w:sz w:val="28"/>
          <w:szCs w:val="28"/>
        </w:rPr>
        <w:t>Вдовин</w:t>
      </w:r>
    </w:p>
    <w:p w14:paraId="2BB7F95C" w14:textId="63140433" w:rsidR="000854E1" w:rsidRPr="00FF78F0" w:rsidRDefault="00EE1569" w:rsidP="00FF78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4BE61749" w14:textId="50CC4E51" w:rsidR="00291E57" w:rsidRDefault="00291E57" w:rsidP="00FF78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2562F3" w14:textId="77777777" w:rsidR="00460A66" w:rsidRDefault="00460A66" w:rsidP="009770CD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624007" w14:textId="77777777" w:rsidR="00460A66" w:rsidRDefault="00460A66" w:rsidP="009770CD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B60F04" w14:textId="77777777" w:rsidR="00460A66" w:rsidRDefault="00460A66" w:rsidP="009770CD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C42BEC" w14:textId="77777777" w:rsidR="00460A66" w:rsidRDefault="00460A66" w:rsidP="009770CD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CBE991" w14:textId="306ADD9A" w:rsidR="009C3A55" w:rsidRPr="00FF78F0" w:rsidRDefault="00484C96" w:rsidP="009770CD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</w:t>
      </w:r>
      <w:r w:rsidR="009C3A55" w:rsidRPr="00FF78F0">
        <w:rPr>
          <w:rFonts w:ascii="Times New Roman" w:hAnsi="Times New Roman" w:cs="Times New Roman"/>
          <w:sz w:val="28"/>
          <w:szCs w:val="28"/>
        </w:rPr>
        <w:t>ВЕРЖДЕНА</w:t>
      </w:r>
    </w:p>
    <w:p w14:paraId="1FCC57DD" w14:textId="015D1655" w:rsidR="009C3A55" w:rsidRPr="00FF78F0" w:rsidRDefault="009C3A55" w:rsidP="009770CD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78F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81B20">
        <w:rPr>
          <w:rFonts w:ascii="Times New Roman" w:hAnsi="Times New Roman" w:cs="Times New Roman"/>
          <w:sz w:val="28"/>
          <w:szCs w:val="28"/>
        </w:rPr>
        <w:t>А</w:t>
      </w:r>
      <w:r w:rsidRPr="00FF78F0">
        <w:rPr>
          <w:rFonts w:ascii="Times New Roman" w:hAnsi="Times New Roman" w:cs="Times New Roman"/>
          <w:sz w:val="28"/>
          <w:szCs w:val="28"/>
        </w:rPr>
        <w:t>дминистрации Карталинского муниципального округа</w:t>
      </w:r>
      <w:r w:rsidR="00FF78F0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14:paraId="0685AF3D" w14:textId="1700EED3" w:rsidR="009C3A55" w:rsidRDefault="009C3A55" w:rsidP="009770CD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78F0">
        <w:rPr>
          <w:rFonts w:ascii="Times New Roman" w:hAnsi="Times New Roman" w:cs="Times New Roman"/>
          <w:sz w:val="28"/>
          <w:szCs w:val="28"/>
        </w:rPr>
        <w:t>от</w:t>
      </w:r>
      <w:r w:rsidR="00FF78F0">
        <w:rPr>
          <w:rFonts w:ascii="Times New Roman" w:hAnsi="Times New Roman" w:cs="Times New Roman"/>
          <w:sz w:val="28"/>
          <w:szCs w:val="28"/>
        </w:rPr>
        <w:t xml:space="preserve"> </w:t>
      </w:r>
      <w:r w:rsidR="006D0AE6">
        <w:rPr>
          <w:rFonts w:ascii="Times New Roman" w:hAnsi="Times New Roman" w:cs="Times New Roman"/>
          <w:sz w:val="28"/>
          <w:szCs w:val="28"/>
        </w:rPr>
        <w:t>05.02.</w:t>
      </w:r>
      <w:r w:rsidR="00FF78F0">
        <w:rPr>
          <w:rFonts w:ascii="Times New Roman" w:hAnsi="Times New Roman" w:cs="Times New Roman"/>
          <w:sz w:val="28"/>
          <w:szCs w:val="28"/>
        </w:rPr>
        <w:t xml:space="preserve">2026 </w:t>
      </w:r>
      <w:r w:rsidRPr="00FF78F0">
        <w:rPr>
          <w:rFonts w:ascii="Times New Roman" w:hAnsi="Times New Roman" w:cs="Times New Roman"/>
          <w:sz w:val="28"/>
          <w:szCs w:val="28"/>
        </w:rPr>
        <w:t xml:space="preserve">года </w:t>
      </w:r>
      <w:r w:rsidR="00FF78F0">
        <w:rPr>
          <w:rFonts w:ascii="Times New Roman" w:hAnsi="Times New Roman" w:cs="Times New Roman"/>
          <w:sz w:val="28"/>
          <w:szCs w:val="28"/>
        </w:rPr>
        <w:t>№</w:t>
      </w:r>
      <w:r w:rsidR="006D0AE6">
        <w:rPr>
          <w:rFonts w:ascii="Times New Roman" w:hAnsi="Times New Roman" w:cs="Times New Roman"/>
          <w:sz w:val="28"/>
          <w:szCs w:val="28"/>
        </w:rPr>
        <w:t xml:space="preserve"> 78</w:t>
      </w:r>
    </w:p>
    <w:p w14:paraId="4C231901" w14:textId="79830AB6" w:rsidR="00FF78F0" w:rsidRDefault="00FF78F0" w:rsidP="009770CD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3ECFAB" w14:textId="77777777" w:rsidR="00FF78F0" w:rsidRPr="00FF78F0" w:rsidRDefault="00FF78F0" w:rsidP="009770CD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</w:p>
    <w:p w14:paraId="51A05D73" w14:textId="77777777" w:rsidR="009C3A55" w:rsidRPr="00FF78F0" w:rsidRDefault="009C3A55" w:rsidP="00977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437E2C" w14:textId="0A6CF146" w:rsidR="009770CD" w:rsidRDefault="009770CD" w:rsidP="009770C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A83C30" w:rsidRPr="00FF78F0">
        <w:rPr>
          <w:rFonts w:ascii="Times New Roman" w:hAnsi="Times New Roman" w:cs="Times New Roman"/>
          <w:bCs/>
          <w:sz w:val="28"/>
          <w:szCs w:val="28"/>
        </w:rPr>
        <w:t xml:space="preserve">Раздел I. </w:t>
      </w:r>
      <w:r w:rsidR="005D14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3C30" w:rsidRPr="00FF78F0">
        <w:rPr>
          <w:rFonts w:ascii="Times New Roman" w:hAnsi="Times New Roman" w:cs="Times New Roman"/>
          <w:bCs/>
          <w:sz w:val="28"/>
          <w:szCs w:val="28"/>
        </w:rPr>
        <w:t xml:space="preserve">Стратегические приоритеты </w:t>
      </w:r>
    </w:p>
    <w:p w14:paraId="102DD7A7" w14:textId="758BACB1" w:rsidR="00A83C30" w:rsidRPr="00FF78F0" w:rsidRDefault="005D1496" w:rsidP="009770C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цели </w:t>
      </w:r>
      <w:r w:rsidR="00A83C30" w:rsidRPr="00FF78F0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</w:p>
    <w:p w14:paraId="320976B5" w14:textId="77777777" w:rsidR="009770CD" w:rsidRDefault="00A83C30" w:rsidP="00977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8F0">
        <w:rPr>
          <w:rFonts w:ascii="Times New Roman" w:hAnsi="Times New Roman" w:cs="Times New Roman"/>
          <w:sz w:val="28"/>
          <w:szCs w:val="28"/>
        </w:rPr>
        <w:t>«Энергосбережение и повышение</w:t>
      </w:r>
    </w:p>
    <w:p w14:paraId="49B6D119" w14:textId="1C4C313B" w:rsidR="00A83C30" w:rsidRPr="00FF78F0" w:rsidRDefault="00A83C30" w:rsidP="00977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8F0">
        <w:rPr>
          <w:rFonts w:ascii="Times New Roman" w:hAnsi="Times New Roman" w:cs="Times New Roman"/>
          <w:sz w:val="28"/>
          <w:szCs w:val="28"/>
        </w:rPr>
        <w:t xml:space="preserve"> энергетической эффективности</w:t>
      </w:r>
    </w:p>
    <w:p w14:paraId="33F498E1" w14:textId="77777777" w:rsidR="009770CD" w:rsidRDefault="00A83C30" w:rsidP="00977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8F0">
        <w:rPr>
          <w:rFonts w:ascii="Times New Roman" w:hAnsi="Times New Roman" w:cs="Times New Roman"/>
          <w:sz w:val="28"/>
          <w:szCs w:val="28"/>
        </w:rPr>
        <w:t xml:space="preserve"> на территории Карталинского</w:t>
      </w:r>
    </w:p>
    <w:p w14:paraId="0580851A" w14:textId="301BC22A" w:rsidR="00A83C30" w:rsidRPr="00FF78F0" w:rsidRDefault="00A83C30" w:rsidP="00977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8F0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14:paraId="2E7EE1D5" w14:textId="4999BE7D" w:rsidR="00A83C30" w:rsidRDefault="00A83C30" w:rsidP="00977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8F0">
        <w:rPr>
          <w:rFonts w:ascii="Times New Roman" w:hAnsi="Times New Roman" w:cs="Times New Roman"/>
          <w:sz w:val="28"/>
          <w:szCs w:val="28"/>
        </w:rPr>
        <w:t>Челябинской области»</w:t>
      </w:r>
    </w:p>
    <w:p w14:paraId="2A2D9794" w14:textId="712A110A" w:rsidR="009770CD" w:rsidRDefault="009770CD" w:rsidP="00977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именуется - Программа)</w:t>
      </w:r>
    </w:p>
    <w:p w14:paraId="75DC900F" w14:textId="77777777" w:rsidR="009770CD" w:rsidRPr="00FF78F0" w:rsidRDefault="009770CD" w:rsidP="00977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AA625F" w14:textId="77777777" w:rsidR="00A83C30" w:rsidRPr="00FF78F0" w:rsidRDefault="00A83C30" w:rsidP="00977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8CC6FB" w14:textId="3CF5AB81" w:rsidR="00A83C30" w:rsidRDefault="00A83C30" w:rsidP="00DE3F8F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78F0">
        <w:rPr>
          <w:rFonts w:ascii="Times New Roman" w:hAnsi="Times New Roman" w:cs="Times New Roman"/>
          <w:bCs/>
          <w:sz w:val="28"/>
          <w:szCs w:val="28"/>
        </w:rPr>
        <w:t>1. Оценка текущего состояния энергопотребления и энергосбережения</w:t>
      </w:r>
    </w:p>
    <w:p w14:paraId="03C048D5" w14:textId="77777777" w:rsidR="009770CD" w:rsidRPr="00FF78F0" w:rsidRDefault="009770CD" w:rsidP="009770C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BA574F" w14:textId="77777777" w:rsidR="00935FD2" w:rsidRPr="00FF78F0" w:rsidRDefault="00935FD2" w:rsidP="009770CD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46085" w14:textId="5931006E" w:rsidR="00B00B02" w:rsidRPr="00FF78F0" w:rsidRDefault="00DE3F8F" w:rsidP="00DE3F8F">
      <w:pPr>
        <w:widowControl w:val="0"/>
        <w:tabs>
          <w:tab w:val="left" w:pos="119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1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83C30" w:rsidRPr="00FF78F0">
        <w:rPr>
          <w:rFonts w:ascii="Times New Roman" w:hAnsi="Times New Roman" w:cs="Times New Roman"/>
          <w:sz w:val="28"/>
          <w:szCs w:val="28"/>
        </w:rPr>
        <w:t>Систематическая работа в области энергосбережения и повышения энергетической эффективности в различных секторах и сферах экономики России осуществляется в соответствии с Федеральным законом Российской Федерации от 23.11.2009</w:t>
      </w:r>
      <w:r w:rsidR="00FF78F0">
        <w:rPr>
          <w:rFonts w:ascii="Times New Roman" w:hAnsi="Times New Roman" w:cs="Times New Roman"/>
          <w:sz w:val="28"/>
          <w:szCs w:val="28"/>
        </w:rPr>
        <w:t xml:space="preserve"> года</w:t>
      </w:r>
      <w:r w:rsidR="00A83C30" w:rsidRPr="00FF78F0">
        <w:rPr>
          <w:rFonts w:ascii="Times New Roman" w:hAnsi="Times New Roman" w:cs="Times New Roman"/>
          <w:sz w:val="28"/>
          <w:szCs w:val="28"/>
        </w:rPr>
        <w:t xml:space="preserve">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 (далее</w:t>
      </w:r>
      <w:r w:rsidR="009770CD">
        <w:rPr>
          <w:rFonts w:ascii="Times New Roman" w:hAnsi="Times New Roman" w:cs="Times New Roman"/>
          <w:sz w:val="28"/>
          <w:szCs w:val="28"/>
        </w:rPr>
        <w:t xml:space="preserve"> именуется - </w:t>
      </w:r>
      <w:r w:rsidR="00A83C30" w:rsidRPr="00FF78F0">
        <w:rPr>
          <w:rFonts w:ascii="Times New Roman" w:hAnsi="Times New Roman" w:cs="Times New Roman"/>
          <w:sz w:val="28"/>
          <w:szCs w:val="28"/>
        </w:rPr>
        <w:t>Закон об энергосбережении). Закон об энергосбережении является базовым документом, определяющим политику в области энергосбережения и повышения энергетической эффективности.</w:t>
      </w:r>
    </w:p>
    <w:p w14:paraId="7BE79A97" w14:textId="7001F81B" w:rsidR="00B00B02" w:rsidRPr="00FF78F0" w:rsidRDefault="00DE3F8F" w:rsidP="00DE3F8F">
      <w:pPr>
        <w:widowControl w:val="0"/>
        <w:tabs>
          <w:tab w:val="left" w:pos="119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95AF2" w:rsidRPr="00FF78F0">
        <w:rPr>
          <w:rFonts w:ascii="Times New Roman" w:eastAsia="Times New Roman" w:hAnsi="Times New Roman" w:cs="Times New Roman"/>
          <w:sz w:val="28"/>
          <w:szCs w:val="28"/>
        </w:rPr>
        <w:t>В городе Карталы имеется 11 эксплуатационных скважин обеспечивающих весь город питьевой водой. Большинство скважинных насосов морально устарели или имеют сильный физический износ.</w:t>
      </w:r>
    </w:p>
    <w:p w14:paraId="7F228F9C" w14:textId="7878FA61" w:rsidR="00A95AF2" w:rsidRPr="00FF78F0" w:rsidRDefault="00DE3F8F" w:rsidP="00DE3F8F">
      <w:pPr>
        <w:widowControl w:val="0"/>
        <w:tabs>
          <w:tab w:val="left" w:pos="119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95AF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параметрами сети водоснабжения являются ее расход и напор, которые должна обеспечить насосная станция. От эффективной работы насосных систем зависит бесперебойность технологических процессов и качество предоставляемых услуг. Однако со временем даже самое надежное оборудование изнашивается и теряет свои первоначальные характеристики.</w:t>
      </w:r>
    </w:p>
    <w:p w14:paraId="6BEC3E25" w14:textId="0149A2D9" w:rsidR="00A95AF2" w:rsidRPr="00FF78F0" w:rsidRDefault="00DE3F8F" w:rsidP="00DE3F8F">
      <w:pPr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A95AF2" w:rsidRPr="00FF78F0">
        <w:rPr>
          <w:rFonts w:ascii="Times New Roman" w:eastAsia="Times New Roman" w:hAnsi="Times New Roman" w:cs="Times New Roman"/>
          <w:sz w:val="28"/>
          <w:szCs w:val="28"/>
        </w:rPr>
        <w:t>Снижение напорной характеристики погружного насоса происходит в результате совокупного действия разных причин (абразивный износ колес, увеличение зазоров между рабочим колесом и направляющим аппаратом</w:t>
      </w:r>
      <w:r w:rsidR="00B81B20"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D149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95AF2" w:rsidRPr="00FF78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18EFA0" w14:textId="0C3D6C12" w:rsidR="00A95AF2" w:rsidRPr="00FF78F0" w:rsidRDefault="00DE3F8F" w:rsidP="00DE3F8F">
      <w:pPr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95AF2" w:rsidRPr="00FF78F0">
        <w:rPr>
          <w:rFonts w:ascii="Times New Roman" w:hAnsi="Times New Roman" w:cs="Times New Roman"/>
          <w:sz w:val="28"/>
          <w:szCs w:val="28"/>
        </w:rPr>
        <w:t>Насосное оборудование изнашивается вследствие гидроабразивного разрушения проточных каналов. При постоянной эксплуатации погружной насос может терять ежегодно 2</w:t>
      </w:r>
      <w:r w:rsidR="009770CD">
        <w:rPr>
          <w:rFonts w:ascii="Times New Roman" w:hAnsi="Times New Roman" w:cs="Times New Roman"/>
          <w:sz w:val="28"/>
          <w:szCs w:val="28"/>
        </w:rPr>
        <w:t>-</w:t>
      </w:r>
      <w:r w:rsidR="00A95AF2" w:rsidRPr="00FF78F0">
        <w:rPr>
          <w:rFonts w:ascii="Times New Roman" w:hAnsi="Times New Roman" w:cs="Times New Roman"/>
          <w:sz w:val="28"/>
          <w:szCs w:val="28"/>
        </w:rPr>
        <w:t>3 % первоначальной производительности вследствие физического износа деталей.</w:t>
      </w:r>
      <w:r w:rsidR="00A95AF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насосы не обеспечивают </w:t>
      </w:r>
      <w:r w:rsidR="00A95AF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требуемый напор или расход, это может негативно сказываться на всем производственном процессе. Другим тревожным сигналом служит увеличение энергопотребления при сохранении </w:t>
      </w:r>
      <w:r w:rsid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95AF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режних объемов перекачки. Это говорит о том,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полезного действия</w:t>
      </w:r>
      <w:r w:rsidR="00A95AF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насосов существенно снизился, и они работают неэффективно. </w:t>
      </w:r>
    </w:p>
    <w:p w14:paraId="14ADB368" w14:textId="0D18ACB5" w:rsidR="00A95AF2" w:rsidRPr="00FF78F0" w:rsidRDefault="00DE3F8F" w:rsidP="00DE3F8F">
      <w:pPr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A95AF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радикальным, но часто и самым эффективным решением является полная замена устаревших насосных агрегатов на современные модели. Важнейшим параметром является энергоэффективность - современные насосы могут потреблять на 30-50% меньше электроэнергии по сравнению с устаревшими аналогами при той же производительности.</w:t>
      </w:r>
    </w:p>
    <w:p w14:paraId="66C84DEF" w14:textId="77777777" w:rsidR="00A2008C" w:rsidRPr="00FF78F0" w:rsidRDefault="00A95AF2" w:rsidP="00DE3F8F">
      <w:pPr>
        <w:tabs>
          <w:tab w:val="left" w:pos="11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серьезным шагом является установка частотных преобразователей. Они дают возможность регулировать производительность насосов в зависимости от текущих потребностей, что значительно повышает энергоэффективность системы.</w:t>
      </w:r>
    </w:p>
    <w:p w14:paraId="2D62A9A9" w14:textId="1A813DE5" w:rsidR="00956A18" w:rsidRPr="00FF78F0" w:rsidRDefault="00A95AF2" w:rsidP="00DE3F8F">
      <w:pPr>
        <w:tabs>
          <w:tab w:val="left" w:pos="11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F0">
        <w:rPr>
          <w:rFonts w:ascii="Times New Roman" w:hAnsi="Times New Roman" w:cs="Times New Roman"/>
          <w:sz w:val="28"/>
          <w:szCs w:val="28"/>
        </w:rPr>
        <w:t>Другим</w:t>
      </w:r>
      <w:r w:rsidR="00956A18" w:rsidRPr="00FF78F0">
        <w:rPr>
          <w:rFonts w:ascii="Times New Roman" w:hAnsi="Times New Roman" w:cs="Times New Roman"/>
          <w:sz w:val="28"/>
          <w:szCs w:val="28"/>
        </w:rPr>
        <w:t xml:space="preserve"> из источников экономии энергоресурсов является модернизация наружного освещения, в том числе замена осветительных приборов на энергоэффективные. За последние время использование светодиодного освещения на улицах Карталинского муниципального округа</w:t>
      </w:r>
      <w:r w:rsidR="00DE3F8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956A18" w:rsidRPr="00FF78F0">
        <w:rPr>
          <w:rFonts w:ascii="Times New Roman" w:hAnsi="Times New Roman" w:cs="Times New Roman"/>
          <w:sz w:val="28"/>
          <w:szCs w:val="28"/>
        </w:rPr>
        <w:t xml:space="preserve"> значительно выросло.</w:t>
      </w:r>
    </w:p>
    <w:p w14:paraId="3D137816" w14:textId="2ECB0596" w:rsidR="00956A18" w:rsidRPr="00FF78F0" w:rsidRDefault="00DE3F8F" w:rsidP="00DE3F8F">
      <w:pPr>
        <w:tabs>
          <w:tab w:val="left" w:pos="11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56A18" w:rsidRPr="00FF78F0">
        <w:rPr>
          <w:rFonts w:ascii="Times New Roman" w:hAnsi="Times New Roman" w:cs="Times New Roman"/>
          <w:sz w:val="28"/>
          <w:szCs w:val="28"/>
        </w:rPr>
        <w:t>В связи с высокой экономической эффективностью и заметным социальным эффектом переход на энергоэффективное освещение является одним из приоритетных направлений, по которому необходимо наращивать темпы внедрения.</w:t>
      </w:r>
    </w:p>
    <w:p w14:paraId="2EF2A69B" w14:textId="77777777" w:rsidR="00956A18" w:rsidRPr="00FF78F0" w:rsidRDefault="00956A18" w:rsidP="00DE3F8F">
      <w:pPr>
        <w:tabs>
          <w:tab w:val="left" w:pos="11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F0">
        <w:rPr>
          <w:rFonts w:ascii="Times New Roman" w:hAnsi="Times New Roman" w:cs="Times New Roman"/>
          <w:sz w:val="28"/>
          <w:szCs w:val="28"/>
        </w:rPr>
        <w:t>Некоторые улицы города</w:t>
      </w:r>
      <w:r w:rsidR="00A2008C" w:rsidRPr="00FF78F0">
        <w:rPr>
          <w:rFonts w:ascii="Times New Roman" w:hAnsi="Times New Roman" w:cs="Times New Roman"/>
          <w:sz w:val="28"/>
          <w:szCs w:val="28"/>
        </w:rPr>
        <w:t xml:space="preserve"> Карталы</w:t>
      </w:r>
      <w:r w:rsidRPr="00FF78F0">
        <w:rPr>
          <w:rFonts w:ascii="Times New Roman" w:hAnsi="Times New Roman" w:cs="Times New Roman"/>
          <w:sz w:val="28"/>
          <w:szCs w:val="28"/>
        </w:rPr>
        <w:t xml:space="preserve"> имеют сильно изношенные электрические сети освещения, что требует больших денежных затрат на проведение</w:t>
      </w:r>
      <w:r w:rsidR="00BD729D" w:rsidRPr="00FF78F0">
        <w:rPr>
          <w:rFonts w:ascii="Times New Roman" w:hAnsi="Times New Roman" w:cs="Times New Roman"/>
          <w:sz w:val="28"/>
          <w:szCs w:val="28"/>
        </w:rPr>
        <w:t xml:space="preserve"> аварийных</w:t>
      </w:r>
      <w:r w:rsidRPr="00FF78F0">
        <w:rPr>
          <w:rFonts w:ascii="Times New Roman" w:hAnsi="Times New Roman" w:cs="Times New Roman"/>
          <w:sz w:val="28"/>
          <w:szCs w:val="28"/>
        </w:rPr>
        <w:t xml:space="preserve"> ремонтных работ по их восстановлению.</w:t>
      </w:r>
      <w:r w:rsidR="00A2008C" w:rsidRPr="00FF78F0">
        <w:rPr>
          <w:rFonts w:ascii="Times New Roman" w:hAnsi="Times New Roman" w:cs="Times New Roman"/>
          <w:sz w:val="28"/>
          <w:szCs w:val="28"/>
        </w:rPr>
        <w:t xml:space="preserve"> </w:t>
      </w:r>
      <w:r w:rsidR="008308F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амым эффективным решением является</w:t>
      </w:r>
      <w:r w:rsidR="00BD729D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</w:t>
      </w:r>
      <w:r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29D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капитального ремонта</w:t>
      </w:r>
      <w:r w:rsidR="008308F2" w:rsidRPr="00FF78F0">
        <w:rPr>
          <w:rFonts w:ascii="Times New Roman" w:hAnsi="Times New Roman" w:cs="Times New Roman"/>
          <w:sz w:val="28"/>
          <w:szCs w:val="28"/>
        </w:rPr>
        <w:t xml:space="preserve"> электрических сетей освещения</w:t>
      </w:r>
      <w:r w:rsidR="00BD729D" w:rsidRPr="00FF78F0">
        <w:rPr>
          <w:rFonts w:ascii="Times New Roman" w:hAnsi="Times New Roman" w:cs="Times New Roman"/>
          <w:sz w:val="28"/>
          <w:szCs w:val="28"/>
        </w:rPr>
        <w:t>, находящихся в аварийном состоянии</w:t>
      </w:r>
      <w:r w:rsidR="00A2008C" w:rsidRPr="00FF78F0">
        <w:rPr>
          <w:rFonts w:ascii="Times New Roman" w:hAnsi="Times New Roman" w:cs="Times New Roman"/>
          <w:sz w:val="28"/>
          <w:szCs w:val="28"/>
        </w:rPr>
        <w:t>, с заменой осветительных приборов на светодиодные</w:t>
      </w:r>
      <w:r w:rsidR="008308F2" w:rsidRPr="00FF78F0">
        <w:rPr>
          <w:rFonts w:ascii="Times New Roman" w:hAnsi="Times New Roman" w:cs="Times New Roman"/>
          <w:sz w:val="28"/>
          <w:szCs w:val="28"/>
        </w:rPr>
        <w:t>.</w:t>
      </w:r>
    </w:p>
    <w:p w14:paraId="2DEE4E25" w14:textId="446C8824" w:rsidR="00935FD2" w:rsidRPr="00FF78F0" w:rsidRDefault="00DE3F8F" w:rsidP="00DE3F8F">
      <w:pPr>
        <w:pStyle w:val="a3"/>
        <w:tabs>
          <w:tab w:val="left" w:pos="11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935FD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</w:t>
      </w:r>
      <w:r w:rsidR="008F26B6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Карталинского муниципального округа</w:t>
      </w:r>
      <w:r w:rsidR="00B81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="00935FD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настоящая Программа.</w:t>
      </w:r>
    </w:p>
    <w:p w14:paraId="2A38A002" w14:textId="77777777" w:rsidR="00935FD2" w:rsidRPr="00FF78F0" w:rsidRDefault="00935FD2" w:rsidP="00DE3F8F">
      <w:pPr>
        <w:pStyle w:val="a3"/>
        <w:tabs>
          <w:tab w:val="left" w:pos="11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Программы является основой для определения политики в области энергосбережения и энергетической эффективности.</w:t>
      </w:r>
    </w:p>
    <w:p w14:paraId="595F39E7" w14:textId="4EBC2BCB" w:rsidR="00935FD2" w:rsidRPr="00FF78F0" w:rsidRDefault="00EF752A" w:rsidP="00DE3F8F">
      <w:pPr>
        <w:tabs>
          <w:tab w:val="left" w:pos="11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9586BF6">
          <v:rect id="_x0000_s1027" style="position:absolute;left:0;text-align:left;margin-left:467.45pt;margin-top:164.7pt;width:18.75pt;height:23.4pt;z-index:251659264" stroked="f">
            <v:textbox style="mso-next-textbox:#_x0000_s1027">
              <w:txbxContent>
                <w:p w14:paraId="2F9237AD" w14:textId="77777777" w:rsidR="00776B96" w:rsidRPr="002C4949" w:rsidRDefault="00776B96" w:rsidP="002C494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 w:rsidR="00DE3F8F">
        <w:rPr>
          <w:rFonts w:ascii="Times New Roman" w:hAnsi="Times New Roman" w:cs="Times New Roman"/>
          <w:sz w:val="28"/>
          <w:szCs w:val="28"/>
        </w:rPr>
        <w:t>9. П</w:t>
      </w:r>
      <w:r w:rsidR="00935FD2" w:rsidRPr="00FF78F0">
        <w:rPr>
          <w:rFonts w:ascii="Times New Roman" w:hAnsi="Times New Roman" w:cs="Times New Roman"/>
          <w:sz w:val="28"/>
          <w:szCs w:val="28"/>
        </w:rPr>
        <w:t xml:space="preserve">рограмма в соответствии с законодательством Российской Федерации и Челябинской области в целях реализации </w:t>
      </w:r>
      <w:hyperlink r:id="rId8" w:history="1">
        <w:r w:rsidR="00935FD2" w:rsidRPr="00FF78F0">
          <w:rPr>
            <w:rStyle w:val="aa"/>
            <w:rFonts w:ascii="Times New Roman" w:hAnsi="Times New Roman"/>
            <w:b w:val="0"/>
            <w:sz w:val="28"/>
            <w:szCs w:val="28"/>
          </w:rPr>
          <w:t>Стратегии</w:t>
        </w:r>
      </w:hyperlink>
      <w:r w:rsidR="00935FD2" w:rsidRPr="00FF78F0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Челябинской области на период до 2035 года, утвержденной </w:t>
      </w:r>
      <w:hyperlink r:id="rId9" w:history="1">
        <w:r w:rsidR="00935FD2" w:rsidRPr="00FF78F0">
          <w:rPr>
            <w:rStyle w:val="aa"/>
            <w:rFonts w:ascii="Times New Roman" w:hAnsi="Times New Roman"/>
            <w:b w:val="0"/>
            <w:sz w:val="28"/>
            <w:szCs w:val="28"/>
          </w:rPr>
          <w:t>постановлением</w:t>
        </w:r>
      </w:hyperlink>
      <w:r w:rsidR="00935FD2" w:rsidRPr="00FF78F0">
        <w:rPr>
          <w:rFonts w:ascii="Times New Roman" w:hAnsi="Times New Roman" w:cs="Times New Roman"/>
          <w:sz w:val="28"/>
          <w:szCs w:val="28"/>
        </w:rPr>
        <w:t xml:space="preserve"> Законодательного Собрания Челябинской области от 31.01.2019</w:t>
      </w:r>
      <w:r w:rsidR="009770CD">
        <w:rPr>
          <w:rFonts w:ascii="Times New Roman" w:hAnsi="Times New Roman" w:cs="Times New Roman"/>
          <w:sz w:val="28"/>
          <w:szCs w:val="28"/>
        </w:rPr>
        <w:t xml:space="preserve"> года</w:t>
      </w:r>
      <w:r w:rsidR="00935FD2" w:rsidRPr="00FF78F0">
        <w:rPr>
          <w:rFonts w:ascii="Times New Roman" w:hAnsi="Times New Roman" w:cs="Times New Roman"/>
          <w:sz w:val="28"/>
          <w:szCs w:val="28"/>
        </w:rPr>
        <w:t xml:space="preserve"> </w:t>
      </w:r>
      <w:r w:rsidR="009770CD">
        <w:rPr>
          <w:rFonts w:ascii="Times New Roman" w:hAnsi="Times New Roman" w:cs="Times New Roman"/>
          <w:sz w:val="28"/>
          <w:szCs w:val="28"/>
        </w:rPr>
        <w:t>№</w:t>
      </w:r>
      <w:r w:rsidR="00935FD2" w:rsidRPr="00FF78F0">
        <w:rPr>
          <w:rFonts w:ascii="Times New Roman" w:hAnsi="Times New Roman" w:cs="Times New Roman"/>
          <w:sz w:val="28"/>
          <w:szCs w:val="28"/>
        </w:rPr>
        <w:t xml:space="preserve"> 1748 </w:t>
      </w:r>
      <w:r w:rsidR="009770CD">
        <w:rPr>
          <w:rFonts w:ascii="Times New Roman" w:hAnsi="Times New Roman" w:cs="Times New Roman"/>
          <w:sz w:val="28"/>
          <w:szCs w:val="28"/>
        </w:rPr>
        <w:t>«</w:t>
      </w:r>
      <w:r w:rsidR="00935FD2" w:rsidRPr="00FF78F0">
        <w:rPr>
          <w:rFonts w:ascii="Times New Roman" w:hAnsi="Times New Roman" w:cs="Times New Roman"/>
          <w:sz w:val="28"/>
          <w:szCs w:val="28"/>
        </w:rPr>
        <w:t>Об утверждении Стратегии социально-экономического развития Челябинской области на период до 2035 года</w:t>
      </w:r>
      <w:r w:rsidR="009770CD">
        <w:rPr>
          <w:rFonts w:ascii="Times New Roman" w:hAnsi="Times New Roman" w:cs="Times New Roman"/>
          <w:sz w:val="28"/>
          <w:szCs w:val="28"/>
        </w:rPr>
        <w:t>»</w:t>
      </w:r>
      <w:r w:rsidR="00935FD2" w:rsidRPr="00FF78F0">
        <w:rPr>
          <w:rFonts w:ascii="Times New Roman" w:hAnsi="Times New Roman" w:cs="Times New Roman"/>
          <w:sz w:val="28"/>
          <w:szCs w:val="28"/>
        </w:rPr>
        <w:t xml:space="preserve"> (далее именуется - Стратегия),</w:t>
      </w:r>
      <w:r w:rsidR="008F26B6" w:rsidRPr="00FF78F0">
        <w:rPr>
          <w:rFonts w:ascii="Times New Roman" w:hAnsi="Times New Roman" w:cs="Times New Roman"/>
          <w:sz w:val="28"/>
          <w:szCs w:val="28"/>
        </w:rPr>
        <w:t xml:space="preserve"> Стратегии социально-экономического развития </w:t>
      </w:r>
      <w:r w:rsidR="008F26B6" w:rsidRPr="00FF78F0">
        <w:rPr>
          <w:rFonts w:ascii="Times New Roman" w:hAnsi="Times New Roman" w:cs="Times New Roman"/>
          <w:sz w:val="28"/>
          <w:szCs w:val="28"/>
        </w:rPr>
        <w:lastRenderedPageBreak/>
        <w:t>Карталинского муниципального округа</w:t>
      </w:r>
      <w:r w:rsidR="00460E76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8F26B6" w:rsidRPr="00FF78F0">
        <w:rPr>
          <w:rFonts w:ascii="Times New Roman" w:hAnsi="Times New Roman" w:cs="Times New Roman"/>
          <w:sz w:val="28"/>
          <w:szCs w:val="28"/>
        </w:rPr>
        <w:t xml:space="preserve"> до 2035 года, прогнозе социально-экономического развития Карталинского муниципального округа,</w:t>
      </w:r>
      <w:r w:rsidR="00935FD2" w:rsidRPr="00FF78F0">
        <w:rPr>
          <w:color w:val="000000"/>
          <w:sz w:val="28"/>
          <w:szCs w:val="28"/>
          <w:lang w:bidi="ru-RU"/>
        </w:rPr>
        <w:t xml:space="preserve"> </w:t>
      </w:r>
      <w:r w:rsidR="00FB4C1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 w:rsidR="00935FD2" w:rsidRPr="00FF78F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остановлением администрации Карталинского муниципального </w:t>
      </w:r>
      <w:r w:rsidR="00460E76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район</w:t>
      </w:r>
      <w:r w:rsidR="00935FD2" w:rsidRPr="00FF78F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 </w:t>
      </w:r>
      <w:r w:rsidR="00935FD2" w:rsidRPr="00FF78F0">
        <w:rPr>
          <w:rFonts w:ascii="Times New Roman" w:hAnsi="Times New Roman" w:cs="Times New Roman"/>
          <w:sz w:val="28"/>
          <w:szCs w:val="28"/>
        </w:rPr>
        <w:t>от 17.09.2025 года № 787 «</w:t>
      </w:r>
      <w:r w:rsidR="00935FD2" w:rsidRPr="00FF78F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 утверждении Порядка разработки, утверждения, реализации, контроля и проведения </w:t>
      </w:r>
      <w:r w:rsidR="00935FD2" w:rsidRPr="00FF78F0">
        <w:rPr>
          <w:rFonts w:ascii="Times New Roman" w:hAnsi="Times New Roman" w:cs="Times New Roman"/>
          <w:sz w:val="28"/>
          <w:szCs w:val="28"/>
        </w:rPr>
        <w:t xml:space="preserve">оценки эффективности реализации </w:t>
      </w:r>
      <w:r w:rsidR="00935FD2" w:rsidRPr="00FF78F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муниципальных </w:t>
      </w:r>
      <w:r w:rsidR="00935FD2" w:rsidRPr="00FF78F0">
        <w:rPr>
          <w:rFonts w:ascii="Times New Roman" w:hAnsi="Times New Roman" w:cs="Times New Roman"/>
          <w:sz w:val="28"/>
          <w:szCs w:val="28"/>
        </w:rPr>
        <w:t xml:space="preserve">программ в  Карталинском </w:t>
      </w:r>
      <w:r w:rsidR="00935FD2" w:rsidRPr="00FF78F0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муниципальном округе»</w:t>
      </w:r>
      <w:r w:rsidR="00935FD2" w:rsidRPr="00FF78F0">
        <w:rPr>
          <w:rFonts w:ascii="Times New Roman" w:hAnsi="Times New Roman" w:cs="Times New Roman"/>
          <w:sz w:val="28"/>
          <w:szCs w:val="28"/>
        </w:rPr>
        <w:t>.</w:t>
      </w:r>
    </w:p>
    <w:p w14:paraId="353D3034" w14:textId="3F238EE0" w:rsidR="001272C4" w:rsidRDefault="001272C4" w:rsidP="009770CD">
      <w:pPr>
        <w:pStyle w:val="a3"/>
        <w:tabs>
          <w:tab w:val="left" w:pos="119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02"/>
      <w:bookmarkEnd w:id="0"/>
    </w:p>
    <w:p w14:paraId="522D0C3A" w14:textId="77777777" w:rsidR="00582B71" w:rsidRPr="00FF78F0" w:rsidRDefault="00582B71" w:rsidP="009770CD">
      <w:pPr>
        <w:pStyle w:val="a3"/>
        <w:tabs>
          <w:tab w:val="left" w:pos="119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71E28" w14:textId="677CF657" w:rsidR="00FF78F0" w:rsidRDefault="006F3A23" w:rsidP="00FB4C1D">
      <w:pPr>
        <w:pStyle w:val="a3"/>
        <w:tabs>
          <w:tab w:val="left" w:pos="1190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6F3A23">
        <w:rPr>
          <w:rFonts w:ascii="Times New Roman" w:hAnsi="Times New Roman" w:cs="Times New Roman"/>
          <w:bCs/>
          <w:sz w:val="28"/>
          <w:szCs w:val="28"/>
        </w:rPr>
        <w:t>.</w:t>
      </w:r>
      <w:r w:rsidR="001272C4" w:rsidRPr="00FF78F0">
        <w:rPr>
          <w:rFonts w:ascii="Times New Roman" w:hAnsi="Times New Roman" w:cs="Times New Roman"/>
          <w:bCs/>
          <w:sz w:val="28"/>
          <w:szCs w:val="28"/>
        </w:rPr>
        <w:t xml:space="preserve"> Описание приоритетов и целей</w:t>
      </w:r>
    </w:p>
    <w:p w14:paraId="74EEAA62" w14:textId="2A811B99" w:rsidR="009770CD" w:rsidRDefault="00776B96" w:rsidP="00FB4C1D">
      <w:pPr>
        <w:pStyle w:val="a3"/>
        <w:tabs>
          <w:tab w:val="left" w:pos="1190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272C4" w:rsidRPr="00FF78F0">
        <w:rPr>
          <w:rFonts w:ascii="Times New Roman" w:hAnsi="Times New Roman" w:cs="Times New Roman"/>
          <w:bCs/>
          <w:sz w:val="28"/>
          <w:szCs w:val="28"/>
        </w:rPr>
        <w:t>муниципальной политики в</w:t>
      </w:r>
    </w:p>
    <w:p w14:paraId="076F1A34" w14:textId="2422BDBF" w:rsidR="001272C4" w:rsidRDefault="00776B96" w:rsidP="00FB4C1D">
      <w:pPr>
        <w:pStyle w:val="a3"/>
        <w:tabs>
          <w:tab w:val="left" w:pos="1190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272C4" w:rsidRPr="00FF78F0">
        <w:rPr>
          <w:rFonts w:ascii="Times New Roman" w:hAnsi="Times New Roman" w:cs="Times New Roman"/>
          <w:bCs/>
          <w:sz w:val="28"/>
          <w:szCs w:val="28"/>
        </w:rPr>
        <w:t xml:space="preserve">сфере реализации </w:t>
      </w:r>
      <w:r w:rsidR="00730E7E">
        <w:rPr>
          <w:rFonts w:ascii="Times New Roman" w:hAnsi="Times New Roman" w:cs="Times New Roman"/>
          <w:bCs/>
          <w:sz w:val="28"/>
          <w:szCs w:val="28"/>
        </w:rPr>
        <w:t>П</w:t>
      </w:r>
      <w:r w:rsidR="001272C4" w:rsidRPr="00FF78F0">
        <w:rPr>
          <w:rFonts w:ascii="Times New Roman" w:hAnsi="Times New Roman" w:cs="Times New Roman"/>
          <w:bCs/>
          <w:sz w:val="28"/>
          <w:szCs w:val="28"/>
        </w:rPr>
        <w:t>рограммы</w:t>
      </w:r>
    </w:p>
    <w:p w14:paraId="6287E9FC" w14:textId="77777777" w:rsidR="00582B71" w:rsidRPr="00FF78F0" w:rsidRDefault="00582B71" w:rsidP="00FB4C1D">
      <w:pPr>
        <w:pStyle w:val="a3"/>
        <w:tabs>
          <w:tab w:val="left" w:pos="119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4CF22A" w14:textId="77777777" w:rsidR="001272C4" w:rsidRPr="00FF78F0" w:rsidRDefault="001272C4" w:rsidP="009770CD">
      <w:pPr>
        <w:pStyle w:val="a3"/>
        <w:tabs>
          <w:tab w:val="left" w:pos="119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314B8" w14:textId="03CC0061" w:rsidR="00F903E2" w:rsidRPr="00FF78F0" w:rsidRDefault="00460E76" w:rsidP="00460E76">
      <w:pPr>
        <w:pStyle w:val="a3"/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F903E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Проведенный анализ показывает, что основные потери энергетических ресурсов наблюдаются при неэффективном использовании, распределении и потреблении электрической, тепловой энергии, водопотреблении. Нерациональное использование и потери приводят к увеличению затрат на данный вид ресурсов.</w:t>
      </w:r>
    </w:p>
    <w:p w14:paraId="0E6E9A0F" w14:textId="0AA774FC" w:rsidR="00F903E2" w:rsidRPr="00DE3F8F" w:rsidRDefault="00460E76" w:rsidP="00460E76">
      <w:pPr>
        <w:tabs>
          <w:tab w:val="left" w:pos="1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F903E2" w:rsidRPr="00DE3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 это приводит:</w:t>
      </w:r>
    </w:p>
    <w:p w14:paraId="4418E24D" w14:textId="6DF31B4D" w:rsidR="00F903E2" w:rsidRPr="00DE3F8F" w:rsidRDefault="00460E76" w:rsidP="00460E76">
      <w:pPr>
        <w:tabs>
          <w:tab w:val="left" w:pos="1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903E2" w:rsidRPr="00DE3F8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росту бюджетного финансирования;</w:t>
      </w:r>
    </w:p>
    <w:p w14:paraId="09AE8E4D" w14:textId="5F2C787E" w:rsidR="00F903E2" w:rsidRPr="00DE3F8F" w:rsidRDefault="00460E76" w:rsidP="00460E76">
      <w:pPr>
        <w:tabs>
          <w:tab w:val="left" w:pos="1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F903E2" w:rsidRPr="00DE3F8F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ухудшению экологической обстановки.</w:t>
      </w:r>
    </w:p>
    <w:p w14:paraId="0895C9C9" w14:textId="1A8912AF" w:rsidR="00F903E2" w:rsidRPr="00FF78F0" w:rsidRDefault="00460E76" w:rsidP="00460E76">
      <w:pPr>
        <w:pStyle w:val="a3"/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F903E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энергосбережения должна обеспечить снижение потребления энергетических ресурсов за счет выполнения плана мероприятий и соответственно перехода на экономичное и рациональное расходование энергетических ресурсов при полном удовлетворении потребностей в количестве и качестве энергетических ресурсов, превратить энергосбережение в решающий фактор технического функционирования.</w:t>
      </w:r>
    </w:p>
    <w:p w14:paraId="756AE521" w14:textId="01BF7138" w:rsidR="00F903E2" w:rsidRPr="00FF78F0" w:rsidRDefault="00460E76" w:rsidP="00460E76">
      <w:pPr>
        <w:pStyle w:val="a3"/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F903E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Энергосбережение является одним из важнейших аспектов реформирования жилищно-коммунального хозяйства (далее именуется - ЖКХ), основными задачами по энергосбережению в сфере ЖКХ являются:</w:t>
      </w:r>
    </w:p>
    <w:p w14:paraId="20E51D46" w14:textId="4DDEB761" w:rsidR="00F903E2" w:rsidRPr="00FF78F0" w:rsidRDefault="00460E76" w:rsidP="00460E76">
      <w:pPr>
        <w:pStyle w:val="a3"/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903E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показателей удельного потребления электрической, тепловой энергии, воды и природного газа;</w:t>
      </w:r>
    </w:p>
    <w:p w14:paraId="10A0CAB1" w14:textId="546BB80A" w:rsidR="00F903E2" w:rsidRPr="00FF78F0" w:rsidRDefault="00460E76" w:rsidP="00460E76">
      <w:pPr>
        <w:pStyle w:val="a3"/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F903E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потерь тепловой и электрической энергии, воды и природного газа;</w:t>
      </w:r>
    </w:p>
    <w:p w14:paraId="038CADFD" w14:textId="27A36462" w:rsidR="00F903E2" w:rsidRPr="00DE3F8F" w:rsidRDefault="00460E76" w:rsidP="00460E76">
      <w:pPr>
        <w:tabs>
          <w:tab w:val="left" w:pos="1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F903E2" w:rsidRPr="00DE3F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активности на рынке энергосервисных услуг.</w:t>
      </w:r>
    </w:p>
    <w:p w14:paraId="46FB738A" w14:textId="14CADFFB" w:rsidR="00F903E2" w:rsidRPr="00FF78F0" w:rsidRDefault="00460E76" w:rsidP="00460E76">
      <w:pPr>
        <w:pStyle w:val="a3"/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F903E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Энергосбережение</w:t>
      </w:r>
      <w:r w:rsid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903E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актуальные и необходимые условия нормального функционирования Карталинского муниципального </w:t>
      </w:r>
      <w:r w:rsidR="00F903E2" w:rsidRPr="00FF78F0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F903E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повышение эффективности использования энергетических ресурсов при непрерывном росте цен на энергоресурсы и соответственно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903E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 стоимости электрической энергии позволяет добиться существенной экономии, как энергетических ресурсов, так и финансовых ресурсов.</w:t>
      </w:r>
    </w:p>
    <w:p w14:paraId="65B22D52" w14:textId="2657F630" w:rsidR="00582B71" w:rsidRDefault="00582B71" w:rsidP="009770CD">
      <w:pPr>
        <w:tabs>
          <w:tab w:val="left" w:pos="133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78C63F6" w14:textId="7FE383A5" w:rsidR="00C85A53" w:rsidRDefault="00C85A53" w:rsidP="009770CD">
      <w:pPr>
        <w:tabs>
          <w:tab w:val="left" w:pos="133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63E4262" w14:textId="77777777" w:rsidR="00C85A53" w:rsidRDefault="00C85A53" w:rsidP="009770CD">
      <w:pPr>
        <w:tabs>
          <w:tab w:val="left" w:pos="133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C03FAEC" w14:textId="3A295E2E" w:rsidR="00FF78F0" w:rsidRDefault="00EF752A" w:rsidP="00FB4C1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 w14:anchorId="20327F21">
          <v:rect id="_x0000_s1030" style="position:absolute;left:0;text-align:left;margin-left:467.55pt;margin-top:37.2pt;width:18.75pt;height:23.4pt;z-index:251662336" stroked="f">
            <v:textbox style="mso-next-textbox:#_x0000_s1030">
              <w:txbxContent>
                <w:p w14:paraId="0C7FABD7" w14:textId="2D402582" w:rsidR="00776B96" w:rsidRPr="002C4949" w:rsidRDefault="00776B96" w:rsidP="007748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FB4C1D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6F3A23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6F3A23" w:rsidRPr="006F3A2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1097D" w:rsidRPr="00FF78F0">
        <w:rPr>
          <w:rFonts w:ascii="Times New Roman" w:hAnsi="Times New Roman" w:cs="Times New Roman"/>
          <w:bCs/>
          <w:sz w:val="28"/>
          <w:szCs w:val="28"/>
        </w:rPr>
        <w:t>Сведения о взаимосвязи со стратегическими</w:t>
      </w:r>
    </w:p>
    <w:p w14:paraId="39065820" w14:textId="77777777" w:rsidR="00FF78F0" w:rsidRDefault="00E1097D" w:rsidP="00582B71">
      <w:pPr>
        <w:tabs>
          <w:tab w:val="left" w:pos="133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78F0">
        <w:rPr>
          <w:rFonts w:ascii="Times New Roman" w:hAnsi="Times New Roman" w:cs="Times New Roman"/>
          <w:bCs/>
          <w:sz w:val="28"/>
          <w:szCs w:val="28"/>
        </w:rPr>
        <w:t xml:space="preserve"> приоритетами, целями и показа</w:t>
      </w:r>
      <w:r w:rsidR="00F457B0" w:rsidRPr="00FF78F0">
        <w:rPr>
          <w:rFonts w:ascii="Times New Roman" w:hAnsi="Times New Roman" w:cs="Times New Roman"/>
          <w:bCs/>
          <w:sz w:val="28"/>
          <w:szCs w:val="28"/>
        </w:rPr>
        <w:t xml:space="preserve">телями </w:t>
      </w:r>
    </w:p>
    <w:p w14:paraId="1C14DFC3" w14:textId="7F818B9C" w:rsidR="00E1097D" w:rsidRDefault="00F457B0" w:rsidP="00582B71">
      <w:pPr>
        <w:tabs>
          <w:tab w:val="left" w:pos="133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78F0">
        <w:rPr>
          <w:rFonts w:ascii="Times New Roman" w:hAnsi="Times New Roman" w:cs="Times New Roman"/>
          <w:bCs/>
          <w:sz w:val="28"/>
          <w:szCs w:val="28"/>
        </w:rPr>
        <w:t>государственных программ</w:t>
      </w:r>
    </w:p>
    <w:p w14:paraId="27D5E44C" w14:textId="77777777" w:rsidR="00582B71" w:rsidRDefault="00582B71" w:rsidP="00582B71">
      <w:pPr>
        <w:tabs>
          <w:tab w:val="left" w:pos="133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E4D1201" w14:textId="77777777" w:rsidR="00730E7E" w:rsidRPr="00FF78F0" w:rsidRDefault="00730E7E" w:rsidP="009770CD">
      <w:pPr>
        <w:tabs>
          <w:tab w:val="left" w:pos="133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A41D281" w14:textId="2E23DB93" w:rsidR="00935FD2" w:rsidRPr="00FF78F0" w:rsidRDefault="00730E7E" w:rsidP="00730E7E">
      <w:pPr>
        <w:tabs>
          <w:tab w:val="left" w:pos="1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935FD2" w:rsidRPr="00FF78F0">
        <w:rPr>
          <w:rFonts w:ascii="Times New Roman" w:hAnsi="Times New Roman" w:cs="Times New Roman"/>
          <w:sz w:val="28"/>
          <w:szCs w:val="28"/>
        </w:rPr>
        <w:t xml:space="preserve">Приоритеты государственной политики в сфере энергосбережения определены </w:t>
      </w:r>
      <w:hyperlink r:id="rId10" w:history="1">
        <w:r w:rsidR="00935FD2" w:rsidRPr="00FF78F0">
          <w:rPr>
            <w:rStyle w:val="aa"/>
            <w:rFonts w:ascii="Times New Roman" w:hAnsi="Times New Roman"/>
            <w:b w:val="0"/>
            <w:sz w:val="28"/>
            <w:szCs w:val="28"/>
          </w:rPr>
          <w:t>Федеральным законом</w:t>
        </w:r>
      </w:hyperlink>
      <w:r w:rsidR="00935FD2" w:rsidRPr="00FF78F0">
        <w:rPr>
          <w:rFonts w:ascii="Times New Roman" w:hAnsi="Times New Roman" w:cs="Times New Roman"/>
          <w:sz w:val="28"/>
          <w:szCs w:val="28"/>
        </w:rPr>
        <w:t xml:space="preserve"> от 23 ноября 2009 года </w:t>
      </w:r>
      <w:r w:rsidR="009770CD">
        <w:rPr>
          <w:rFonts w:ascii="Times New Roman" w:hAnsi="Times New Roman" w:cs="Times New Roman"/>
          <w:sz w:val="28"/>
          <w:szCs w:val="28"/>
        </w:rPr>
        <w:t>№</w:t>
      </w:r>
      <w:r w:rsidR="00935FD2" w:rsidRPr="00FF78F0">
        <w:rPr>
          <w:rFonts w:ascii="Times New Roman" w:hAnsi="Times New Roman" w:cs="Times New Roman"/>
          <w:sz w:val="28"/>
          <w:szCs w:val="28"/>
        </w:rPr>
        <w:t xml:space="preserve"> 261-ФЗ </w:t>
      </w:r>
      <w:r w:rsidR="00DE3F8F">
        <w:rPr>
          <w:rFonts w:ascii="Times New Roman" w:hAnsi="Times New Roman" w:cs="Times New Roman"/>
          <w:sz w:val="28"/>
          <w:szCs w:val="28"/>
        </w:rPr>
        <w:t>«</w:t>
      </w:r>
      <w:r w:rsidR="00935FD2" w:rsidRPr="00FF78F0">
        <w:rPr>
          <w:rFonts w:ascii="Times New Roman" w:hAnsi="Times New Roman" w:cs="Times New Roman"/>
          <w:sz w:val="28"/>
          <w:szCs w:val="28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 w:rsidR="00DE3F8F">
        <w:rPr>
          <w:rFonts w:ascii="Times New Roman" w:hAnsi="Times New Roman" w:cs="Times New Roman"/>
          <w:sz w:val="28"/>
          <w:szCs w:val="28"/>
        </w:rPr>
        <w:t>»</w:t>
      </w:r>
      <w:r w:rsidR="00935FD2" w:rsidRPr="00FF78F0">
        <w:rPr>
          <w:rFonts w:ascii="Times New Roman" w:hAnsi="Times New Roman" w:cs="Times New Roman"/>
          <w:sz w:val="28"/>
          <w:szCs w:val="28"/>
        </w:rPr>
        <w:t>, предусматривающим создание правовых, экономических и организационных основ стимулирования энергосбережения и повышения энергетической эффективности.</w:t>
      </w:r>
    </w:p>
    <w:bookmarkEnd w:id="1"/>
    <w:p w14:paraId="1A355437" w14:textId="7443EFDD" w:rsidR="00935FD2" w:rsidRPr="00FF78F0" w:rsidRDefault="00730E7E" w:rsidP="00730E7E">
      <w:pPr>
        <w:tabs>
          <w:tab w:val="left" w:pos="1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E7E">
        <w:rPr>
          <w:rFonts w:ascii="Times New Roman" w:hAnsi="Times New Roman" w:cs="Times New Roman"/>
          <w:sz w:val="28"/>
          <w:szCs w:val="28"/>
        </w:rPr>
        <w:t xml:space="preserve">16. </w:t>
      </w:r>
      <w:hyperlink r:id="rId11" w:history="1">
        <w:r w:rsidR="00935FD2" w:rsidRPr="00FF78F0">
          <w:rPr>
            <w:rStyle w:val="aa"/>
            <w:rFonts w:ascii="Times New Roman" w:hAnsi="Times New Roman"/>
            <w:b w:val="0"/>
            <w:sz w:val="28"/>
            <w:szCs w:val="28"/>
          </w:rPr>
          <w:t>Постановлением</w:t>
        </w:r>
      </w:hyperlink>
      <w:r w:rsidR="00935FD2" w:rsidRPr="00FF78F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FD2" w:rsidRPr="00FF78F0">
        <w:rPr>
          <w:rFonts w:ascii="Times New Roman" w:hAnsi="Times New Roman" w:cs="Times New Roman"/>
          <w:sz w:val="28"/>
          <w:szCs w:val="28"/>
        </w:rPr>
        <w:t>7 октября 2019 г</w:t>
      </w:r>
      <w:r w:rsidR="00DE3F8F">
        <w:rPr>
          <w:rFonts w:ascii="Times New Roman" w:hAnsi="Times New Roman" w:cs="Times New Roman"/>
          <w:sz w:val="28"/>
          <w:szCs w:val="28"/>
        </w:rPr>
        <w:t>ода</w:t>
      </w:r>
      <w:r w:rsidR="00935FD2" w:rsidRPr="00FF78F0">
        <w:rPr>
          <w:rFonts w:ascii="Times New Roman" w:hAnsi="Times New Roman" w:cs="Times New Roman"/>
          <w:sz w:val="28"/>
          <w:szCs w:val="28"/>
        </w:rPr>
        <w:t xml:space="preserve"> </w:t>
      </w:r>
      <w:r w:rsidR="00DE3F8F">
        <w:rPr>
          <w:rFonts w:ascii="Times New Roman" w:hAnsi="Times New Roman" w:cs="Times New Roman"/>
          <w:sz w:val="28"/>
          <w:szCs w:val="28"/>
        </w:rPr>
        <w:t>№</w:t>
      </w:r>
      <w:r w:rsidR="00935FD2" w:rsidRPr="00FF78F0">
        <w:rPr>
          <w:rFonts w:ascii="Times New Roman" w:hAnsi="Times New Roman" w:cs="Times New Roman"/>
          <w:sz w:val="28"/>
          <w:szCs w:val="28"/>
        </w:rPr>
        <w:t xml:space="preserve"> 1289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35FD2" w:rsidRPr="00FF78F0">
        <w:rPr>
          <w:rFonts w:ascii="Times New Roman" w:hAnsi="Times New Roman" w:cs="Times New Roman"/>
          <w:sz w:val="28"/>
          <w:szCs w:val="28"/>
        </w:rPr>
        <w:t>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35FD2" w:rsidRPr="00FF78F0">
        <w:rPr>
          <w:rFonts w:ascii="Times New Roman" w:hAnsi="Times New Roman" w:cs="Times New Roman"/>
          <w:sz w:val="28"/>
          <w:szCs w:val="28"/>
        </w:rPr>
        <w:t xml:space="preserve"> утверждены требования к снижению государственными (муниципальными) учреждениями в сопоставимых условиях суммарного объема потребляемых ими дизельного топлива и иного топлива, мазута, природного газа, тепловой энергии, электрической энергии, угля, а также объема потребляемой ими воды.</w:t>
      </w:r>
    </w:p>
    <w:p w14:paraId="0AEC820C" w14:textId="53A3FE91" w:rsidR="00125995" w:rsidRDefault="00730E7E" w:rsidP="00730E7E">
      <w:pPr>
        <w:tabs>
          <w:tab w:val="left" w:pos="1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125995" w:rsidRPr="00FF78F0">
        <w:rPr>
          <w:rFonts w:ascii="Times New Roman" w:hAnsi="Times New Roman" w:cs="Times New Roman"/>
          <w:sz w:val="28"/>
          <w:szCs w:val="28"/>
        </w:rPr>
        <w:t>Пунктом 4 Указа Президента Российской Федерации от 0</w:t>
      </w:r>
      <w:r>
        <w:rPr>
          <w:rFonts w:ascii="Times New Roman" w:hAnsi="Times New Roman" w:cs="Times New Roman"/>
          <w:sz w:val="28"/>
          <w:szCs w:val="28"/>
        </w:rPr>
        <w:t>7</w:t>
      </w:r>
      <w:r w:rsidR="00125995" w:rsidRPr="00FF78F0">
        <w:rPr>
          <w:rFonts w:ascii="Times New Roman" w:hAnsi="Times New Roman" w:cs="Times New Roman"/>
          <w:sz w:val="28"/>
          <w:szCs w:val="28"/>
        </w:rPr>
        <w:t xml:space="preserve"> мая 2024 года № 309 «О национальных целях развития Российской Федерации на период до 2030 года и на перспективу до 2036 года» установить следующие целевые показатели и задачи, выполнение которых характеризует достижение национальной цели «Комфортная и безопасная среда для жизни».</w:t>
      </w:r>
    </w:p>
    <w:p w14:paraId="5569DB0A" w14:textId="77777777" w:rsidR="00582B71" w:rsidRPr="00FF78F0" w:rsidRDefault="00582B71" w:rsidP="00730E7E">
      <w:pPr>
        <w:tabs>
          <w:tab w:val="left" w:pos="1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45C573" w14:textId="77777777" w:rsidR="00F457B0" w:rsidRPr="00FF78F0" w:rsidRDefault="00F457B0" w:rsidP="009770CD">
      <w:pPr>
        <w:pStyle w:val="a3"/>
        <w:tabs>
          <w:tab w:val="left" w:pos="133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5D780D9" w14:textId="2BB6C5C9" w:rsidR="00FF78F0" w:rsidRDefault="006F3A23" w:rsidP="00FB4C1D">
      <w:pPr>
        <w:widowControl w:val="0"/>
        <w:tabs>
          <w:tab w:val="left" w:pos="1330"/>
        </w:tabs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F457B0" w:rsidRPr="00FF78F0">
        <w:rPr>
          <w:rFonts w:ascii="Times New Roman" w:hAnsi="Times New Roman" w:cs="Times New Roman"/>
          <w:bCs/>
          <w:sz w:val="28"/>
          <w:szCs w:val="28"/>
        </w:rPr>
        <w:t>. Задачи муниципального управления,</w:t>
      </w:r>
    </w:p>
    <w:p w14:paraId="27CD65FC" w14:textId="73A85C5C" w:rsidR="00FB4C1D" w:rsidRDefault="00FB4C1D" w:rsidP="00FB4C1D">
      <w:pPr>
        <w:widowControl w:val="0"/>
        <w:tabs>
          <w:tab w:val="left" w:pos="1330"/>
        </w:tabs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457B0" w:rsidRPr="00FF78F0">
        <w:rPr>
          <w:rFonts w:ascii="Times New Roman" w:hAnsi="Times New Roman" w:cs="Times New Roman"/>
          <w:bCs/>
          <w:sz w:val="28"/>
          <w:szCs w:val="28"/>
        </w:rPr>
        <w:t>способы их эффективного решения</w:t>
      </w:r>
      <w:r w:rsidR="00730E7E">
        <w:rPr>
          <w:rFonts w:ascii="Times New Roman" w:hAnsi="Times New Roman" w:cs="Times New Roman"/>
          <w:bCs/>
          <w:sz w:val="28"/>
          <w:szCs w:val="28"/>
        </w:rPr>
        <w:t xml:space="preserve"> в </w:t>
      </w:r>
    </w:p>
    <w:p w14:paraId="063E4549" w14:textId="1555CF13" w:rsidR="00730E7E" w:rsidRDefault="00FB4C1D" w:rsidP="00FB4C1D">
      <w:pPr>
        <w:widowControl w:val="0"/>
        <w:tabs>
          <w:tab w:val="left" w:pos="1330"/>
        </w:tabs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30E7E">
        <w:rPr>
          <w:rFonts w:ascii="Times New Roman" w:hAnsi="Times New Roman" w:cs="Times New Roman"/>
          <w:bCs/>
          <w:sz w:val="28"/>
          <w:szCs w:val="28"/>
        </w:rPr>
        <w:t>соответствующей отрасли экономики</w:t>
      </w:r>
    </w:p>
    <w:p w14:paraId="45B4A45E" w14:textId="2217008D" w:rsidR="00F457B0" w:rsidRDefault="00FB4C1D" w:rsidP="00FB4C1D">
      <w:pPr>
        <w:widowControl w:val="0"/>
        <w:tabs>
          <w:tab w:val="left" w:pos="1330"/>
        </w:tabs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730E7E">
        <w:rPr>
          <w:rFonts w:ascii="Times New Roman" w:hAnsi="Times New Roman" w:cs="Times New Roman"/>
          <w:bCs/>
          <w:sz w:val="28"/>
          <w:szCs w:val="28"/>
        </w:rPr>
        <w:t xml:space="preserve"> и сфере муниципального управления</w:t>
      </w:r>
    </w:p>
    <w:p w14:paraId="2CAD77C0" w14:textId="77777777" w:rsidR="00582B71" w:rsidRPr="00FF78F0" w:rsidRDefault="00582B71" w:rsidP="009770CD">
      <w:pPr>
        <w:widowControl w:val="0"/>
        <w:tabs>
          <w:tab w:val="left" w:pos="1330"/>
        </w:tabs>
        <w:autoSpaceDE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1290F3" w14:textId="77777777" w:rsidR="00F457B0" w:rsidRPr="00FF78F0" w:rsidRDefault="00F457B0" w:rsidP="009770CD">
      <w:pPr>
        <w:pStyle w:val="a3"/>
        <w:tabs>
          <w:tab w:val="left" w:pos="1330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94F9C35" w14:textId="2E3267A4" w:rsidR="00935FD2" w:rsidRPr="00FF78F0" w:rsidRDefault="00730E7E" w:rsidP="00730E7E">
      <w:pPr>
        <w:pStyle w:val="a3"/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 П</w:t>
      </w:r>
      <w:r w:rsidR="00935FD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устанавливает цели и задачи повышения эффективности использования топливно-энергетических ресурсов в общей политике социально-экономического развития Карталинского муниципального </w:t>
      </w:r>
      <w:r w:rsidR="001E32D6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935FD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="00935FD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. Энергосбережение направлено на снижение затрат на производство, подачу и потребление топливно-энергетических ресурсов (далее именуются - ТЭР).</w:t>
      </w:r>
    </w:p>
    <w:p w14:paraId="2E28869B" w14:textId="2E3EC65A" w:rsidR="00984BF2" w:rsidRPr="00FF78F0" w:rsidRDefault="00984BF2" w:rsidP="00730E7E">
      <w:pPr>
        <w:pStyle w:val="a3"/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F0">
        <w:rPr>
          <w:rFonts w:ascii="Times New Roman" w:eastAsia="Times New Roman" w:hAnsi="Times New Roman" w:cs="Times New Roman"/>
          <w:sz w:val="28"/>
          <w:szCs w:val="28"/>
        </w:rPr>
        <w:t xml:space="preserve">Основной целью </w:t>
      </w:r>
      <w:r w:rsidR="00730E7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F78F0">
        <w:rPr>
          <w:rFonts w:ascii="Times New Roman" w:eastAsia="Times New Roman" w:hAnsi="Times New Roman" w:cs="Times New Roman"/>
          <w:sz w:val="28"/>
          <w:szCs w:val="28"/>
        </w:rPr>
        <w:t>рограммы является п</w:t>
      </w:r>
      <w:r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овышение эффективности использования топливно-энергетических ресурсов в общей политике социально-экономического развития Карталинского муниципального </w:t>
      </w:r>
      <w:r w:rsidRPr="00FF78F0">
        <w:rPr>
          <w:rFonts w:ascii="Times New Roman" w:hAnsi="Times New Roman" w:cs="Times New Roman"/>
          <w:sz w:val="28"/>
          <w:szCs w:val="28"/>
        </w:rPr>
        <w:t>округа</w:t>
      </w:r>
      <w:r w:rsidR="000434FA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FF78F0">
        <w:rPr>
          <w:rFonts w:ascii="Times New Roman" w:hAnsi="Times New Roman" w:cs="Times New Roman"/>
          <w:sz w:val="28"/>
          <w:szCs w:val="28"/>
        </w:rPr>
        <w:t>.</w:t>
      </w:r>
    </w:p>
    <w:p w14:paraId="63C0AA9E" w14:textId="5699E580" w:rsidR="00984BF2" w:rsidRPr="00FF78F0" w:rsidRDefault="00EF752A" w:rsidP="00484C96">
      <w:pPr>
        <w:pStyle w:val="a3"/>
        <w:tabs>
          <w:tab w:val="left" w:pos="709"/>
          <w:tab w:val="left" w:pos="13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 w14:anchorId="4C43E8C2">
          <v:rect id="_x0000_s1028" style="position:absolute;left:0;text-align:left;margin-left:469.55pt;margin-top:58.05pt;width:18.75pt;height:23.4pt;z-index:251660288" stroked="f">
            <v:textbox style="mso-next-textbox:#_x0000_s1028">
              <w:txbxContent>
                <w:p w14:paraId="4D59B636" w14:textId="169F984E" w:rsidR="00776B96" w:rsidRPr="002C4949" w:rsidRDefault="00776B96" w:rsidP="002C494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984BF2" w:rsidRPr="00FF78F0">
        <w:rPr>
          <w:rFonts w:ascii="Times New Roman" w:eastAsia="Times New Roman" w:hAnsi="Times New Roman" w:cs="Times New Roman"/>
          <w:sz w:val="28"/>
          <w:szCs w:val="28"/>
        </w:rPr>
        <w:t xml:space="preserve">Задачей </w:t>
      </w:r>
      <w:r w:rsidR="00730E7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4BF2" w:rsidRPr="00FF78F0">
        <w:rPr>
          <w:rFonts w:ascii="Times New Roman" w:eastAsia="Times New Roman" w:hAnsi="Times New Roman" w:cs="Times New Roman"/>
          <w:sz w:val="28"/>
          <w:szCs w:val="28"/>
        </w:rPr>
        <w:t>рограммы является п</w:t>
      </w:r>
      <w:r w:rsidR="00984BF2" w:rsidRPr="00FF78F0">
        <w:rPr>
          <w:rFonts w:ascii="Times New Roman" w:hAnsi="Times New Roman" w:cs="Times New Roman"/>
          <w:sz w:val="28"/>
          <w:szCs w:val="28"/>
        </w:rPr>
        <w:t>овышение энергетической эффективности объектов муниципальной собственности, путем обеспечения рационального использования энергетических ресурсов за счет реализации мероприятий по энергосбережению.</w:t>
      </w:r>
    </w:p>
    <w:p w14:paraId="715E6615" w14:textId="47CDA439" w:rsidR="00935FD2" w:rsidRPr="00FF78F0" w:rsidRDefault="00730E7E" w:rsidP="00730E7E">
      <w:pPr>
        <w:tabs>
          <w:tab w:val="left" w:pos="1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935FD2" w:rsidRPr="00FF78F0">
        <w:rPr>
          <w:rFonts w:ascii="Times New Roman" w:hAnsi="Times New Roman" w:cs="Times New Roman"/>
          <w:sz w:val="28"/>
          <w:szCs w:val="28"/>
        </w:rPr>
        <w:t xml:space="preserve">Реализация целей и задач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35FD2" w:rsidRPr="00FF78F0">
        <w:rPr>
          <w:rFonts w:ascii="Times New Roman" w:hAnsi="Times New Roman" w:cs="Times New Roman"/>
          <w:sz w:val="28"/>
          <w:szCs w:val="28"/>
        </w:rPr>
        <w:t>рограммы способствует повышению эффективности использования топливно-энергетических ресурсов в бюджетных учреждениях и на объектах инженерной инфраструктуры Карталинского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935FD2" w:rsidRPr="00FF78F0">
        <w:rPr>
          <w:rFonts w:ascii="Times New Roman" w:hAnsi="Times New Roman" w:cs="Times New Roman"/>
          <w:sz w:val="28"/>
          <w:szCs w:val="28"/>
        </w:rPr>
        <w:t>.</w:t>
      </w:r>
    </w:p>
    <w:p w14:paraId="4D7F290B" w14:textId="332E37DA" w:rsidR="00935FD2" w:rsidRPr="00FF78F0" w:rsidRDefault="00730E7E" w:rsidP="00730E7E">
      <w:pPr>
        <w:pStyle w:val="a3"/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="00935FD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Стратегией установлено, что за период реализации Программы произойдет снижение объемов потребления энергетических ресурсов за счет применения современных технологий энергосбережения. Это выразится в сокращении удельного расхода потребления  электрической энергии в бюджетных учреждениях Карталинского муниципального </w:t>
      </w:r>
      <w:r w:rsidR="001E32D6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935FD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="00935FD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5656C0" w14:textId="275C41F7" w:rsidR="00935FD2" w:rsidRPr="00FF78F0" w:rsidRDefault="00730E7E" w:rsidP="00730E7E">
      <w:pPr>
        <w:pStyle w:val="a3"/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r w:rsidR="00935FD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 основные направления сокращения затрат на приобретение ТЭР потребителями бюджетной сферы:</w:t>
      </w:r>
    </w:p>
    <w:p w14:paraId="654ACFBA" w14:textId="4B1A2195" w:rsidR="00935FD2" w:rsidRPr="00DE3F8F" w:rsidRDefault="00730E7E" w:rsidP="00730E7E">
      <w:pPr>
        <w:tabs>
          <w:tab w:val="left" w:pos="1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935FD2" w:rsidRPr="00DE3F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энергопотребление;</w:t>
      </w:r>
    </w:p>
    <w:p w14:paraId="020FF375" w14:textId="5F57F304" w:rsidR="00935FD2" w:rsidRPr="00DE3F8F" w:rsidRDefault="00730E7E" w:rsidP="00730E7E">
      <w:pPr>
        <w:tabs>
          <w:tab w:val="left" w:pos="1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935FD2" w:rsidRPr="00DE3F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неэффективного энергопотребляющего оборудования.</w:t>
      </w:r>
    </w:p>
    <w:p w14:paraId="38FB7DA9" w14:textId="6D1A0C39" w:rsidR="00935FD2" w:rsidRPr="00FF78F0" w:rsidRDefault="00730E7E" w:rsidP="00730E7E">
      <w:pPr>
        <w:pStyle w:val="a3"/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="00935FD2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по повышению энергоэффективности невозможна без создания системы мониторинга энергопотребления, основной задачей которой является информационное обеспечение системы управления энергоэффективностью.</w:t>
      </w:r>
    </w:p>
    <w:p w14:paraId="2310920B" w14:textId="77777777" w:rsidR="00935FD2" w:rsidRPr="00FF78F0" w:rsidRDefault="00EF752A" w:rsidP="00977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4453729">
          <v:rect id="_x0000_s1029" style="position:absolute;left:0;text-align:left;margin-left:470.7pt;margin-top:398.3pt;width:18.75pt;height:23.4pt;z-index:251661312" stroked="f">
            <v:textbox>
              <w:txbxContent>
                <w:p w14:paraId="507B7416" w14:textId="673AB74D" w:rsidR="00776B96" w:rsidRPr="002C4949" w:rsidRDefault="00776B96" w:rsidP="007748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14:paraId="4DBF6BB7" w14:textId="77777777" w:rsidR="00935FD2" w:rsidRPr="00FF78F0" w:rsidRDefault="00935FD2" w:rsidP="00FF7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935FD2" w:rsidRPr="00FF78F0" w:rsidSect="005D1496">
          <w:headerReference w:type="default" r:id="rId12"/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14:paraId="0016C755" w14:textId="38394314" w:rsidR="009770CD" w:rsidRDefault="00EF752A" w:rsidP="00FB4C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lastRenderedPageBreak/>
        <w:pict w14:anchorId="4E62142F">
          <v:rect id="_x0000_s1032" style="position:absolute;left:0;text-align:left;margin-left:-35.6pt;margin-top:19.6pt;width:28.25pt;height:18.7pt;z-index:251663360;mso-position-horizontal-relative:text;mso-position-vertical-relative:text" stroked="f">
            <v:textbox style="layout-flow:vertical;mso-next-textbox:#_x0000_s1032">
              <w:txbxContent>
                <w:p w14:paraId="37F4B839" w14:textId="77777777" w:rsidR="00776B96" w:rsidRPr="002C4949" w:rsidRDefault="00776B96" w:rsidP="00DF2E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F457B0" w:rsidRPr="00FF7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Раздел </w:t>
      </w:r>
      <w:r w:rsidR="00935FD2" w:rsidRPr="00FF78F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="00935FD2" w:rsidRPr="00FF7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F677E" w:rsidRPr="00FF7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935FD2" w:rsidRPr="00FF7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аспорт </w:t>
      </w:r>
      <w:r w:rsidR="00CF677E" w:rsidRPr="00FF7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программы</w:t>
      </w:r>
      <w:r w:rsidR="00CF677E" w:rsidRPr="00FF7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677E" w:rsidRPr="00FF7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97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B4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77E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«Энергосбережение и повышение </w:t>
      </w:r>
    </w:p>
    <w:p w14:paraId="159CF872" w14:textId="312D9C3A" w:rsidR="00EC0455" w:rsidRDefault="009770CD" w:rsidP="00FB4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B4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F677E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эффективности</w:t>
      </w:r>
    </w:p>
    <w:p w14:paraId="47832F94" w14:textId="4D138D03" w:rsidR="00933127" w:rsidRDefault="00EC0455" w:rsidP="00FB4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F677E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F677E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77E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Карталинского </w:t>
      </w:r>
    </w:p>
    <w:p w14:paraId="3CEAA357" w14:textId="2A64D316" w:rsidR="00933127" w:rsidRDefault="00933127" w:rsidP="00FB4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C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77E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F677E" w:rsidRPr="00FF78F0">
        <w:rPr>
          <w:rFonts w:ascii="Times New Roman" w:hAnsi="Times New Roman" w:cs="Times New Roman"/>
          <w:sz w:val="28"/>
          <w:szCs w:val="28"/>
        </w:rPr>
        <w:t>округа</w:t>
      </w:r>
    </w:p>
    <w:p w14:paraId="6684B8B4" w14:textId="1E9FE647" w:rsidR="00CF677E" w:rsidRPr="00FF78F0" w:rsidRDefault="00933127" w:rsidP="00FB4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C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35CDA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="00CF677E" w:rsidRPr="00FF78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CAECC0D" w14:textId="77777777" w:rsidR="00CF677E" w:rsidRPr="00FF78F0" w:rsidRDefault="00CF677E" w:rsidP="00FB4C1D">
      <w:pPr>
        <w:tabs>
          <w:tab w:val="left" w:pos="66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D6CF76" w14:textId="77777777" w:rsidR="00CF677E" w:rsidRPr="00FF78F0" w:rsidRDefault="00CF677E" w:rsidP="00FB4C1D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78F0">
        <w:rPr>
          <w:rFonts w:ascii="Times New Roman" w:eastAsia="Times New Roman" w:hAnsi="Times New Roman" w:cs="Times New Roman"/>
          <w:bCs/>
          <w:sz w:val="28"/>
          <w:szCs w:val="28"/>
        </w:rPr>
        <w:t>Основные положения</w:t>
      </w:r>
    </w:p>
    <w:p w14:paraId="53E1B94F" w14:textId="77777777" w:rsidR="00CF677E" w:rsidRPr="00FF78F0" w:rsidRDefault="00CF677E" w:rsidP="00FB4C1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1473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4666"/>
        <w:gridCol w:w="10064"/>
      </w:tblGrid>
      <w:tr w:rsidR="00CF677E" w:rsidRPr="00FB4C1D" w14:paraId="1CE047A6" w14:textId="77777777" w:rsidTr="00FB4C1D">
        <w:trPr>
          <w:trHeight w:val="568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EE491" w14:textId="44881B29" w:rsidR="00CF677E" w:rsidRPr="00FB4C1D" w:rsidRDefault="00CF677E" w:rsidP="00D1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муниципальной </w:t>
            </w:r>
            <w:r w:rsidR="00A6279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3527D" w14:textId="7CAC57E9" w:rsidR="00CF677E" w:rsidRPr="00FB4C1D" w:rsidRDefault="005E0FFA" w:rsidP="00FB4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Сапков С.Ю.</w:t>
            </w:r>
            <w:r w:rsidR="00582B71"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D1496" w:rsidRPr="00FB4C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3127" w:rsidRPr="00FB4C1D">
              <w:rPr>
                <w:rFonts w:ascii="Times New Roman" w:hAnsi="Times New Roman" w:cs="Times New Roman"/>
                <w:sz w:val="24"/>
                <w:szCs w:val="24"/>
              </w:rPr>
              <w:t>ервый з</w:t>
            </w:r>
            <w:r w:rsidRPr="00FB4C1D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</w:t>
            </w:r>
            <w:r w:rsidR="009C3127" w:rsidRPr="00FB4C1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B4C1D">
              <w:rPr>
                <w:rFonts w:ascii="Times New Roman" w:hAnsi="Times New Roman" w:cs="Times New Roman"/>
                <w:sz w:val="24"/>
                <w:szCs w:val="24"/>
              </w:rPr>
              <w:t>лавы Карталинского муниципального округа</w:t>
            </w:r>
            <w:r w:rsidR="005D1496" w:rsidRPr="00FB4C1D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</w:tc>
      </w:tr>
      <w:tr w:rsidR="00CF677E" w:rsidRPr="00FB4C1D" w14:paraId="23D267FB" w14:textId="77777777" w:rsidTr="00FB4C1D">
        <w:trPr>
          <w:trHeight w:val="632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974A8" w14:textId="4B50B9E8" w:rsidR="00CF677E" w:rsidRPr="00FB4C1D" w:rsidRDefault="00CF677E" w:rsidP="00D1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9C3127"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4A91" w14:textId="77777777" w:rsidR="00CF677E" w:rsidRPr="00FB4C1D" w:rsidRDefault="003A3894" w:rsidP="00FB4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FB4C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E0FFA" w:rsidRPr="00FB4C1D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Pr="00FB4C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E0FFA" w:rsidRPr="00FB4C1D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строительства, инфраструктуры и ЖКХ Карталинского муниципального округа</w:t>
            </w:r>
            <w:r w:rsidR="00607579" w:rsidRPr="00FB4C1D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</w:tc>
      </w:tr>
      <w:tr w:rsidR="005E0FFA" w:rsidRPr="00FB4C1D" w14:paraId="54D7E4D7" w14:textId="77777777" w:rsidTr="00FB4C1D">
        <w:trPr>
          <w:trHeight w:val="399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BD0B7" w14:textId="633A269E" w:rsidR="005E0FFA" w:rsidRPr="00FB4C1D" w:rsidRDefault="005E0FFA" w:rsidP="00D1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="009C3127"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B2CFBA" w14:textId="77777777" w:rsidR="005E0FFA" w:rsidRPr="00FB4C1D" w:rsidRDefault="003A3894" w:rsidP="00FB4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E0FFA" w:rsidRPr="00FB4C1D" w14:paraId="28863D2C" w14:textId="77777777" w:rsidTr="00FB4C1D">
        <w:trPr>
          <w:trHeight w:val="562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2F6E0" w14:textId="5CD47408" w:rsidR="005E0FFA" w:rsidRPr="00FB4C1D" w:rsidRDefault="005E0FFA" w:rsidP="00D1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</w:t>
            </w:r>
            <w:r w:rsidR="009C3127"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75E95C" w14:textId="77777777" w:rsidR="005E0FFA" w:rsidRPr="00FB4C1D" w:rsidRDefault="0003446F" w:rsidP="00FB4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строительства, инфраструктуры и жилищно-коммунального хозяйства Карталинского муниципального </w:t>
            </w:r>
            <w:r w:rsidRPr="00FB4C1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607579" w:rsidRPr="00FB4C1D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</w:tc>
      </w:tr>
      <w:tr w:rsidR="005E0FFA" w:rsidRPr="00FB4C1D" w14:paraId="545B9EE6" w14:textId="77777777" w:rsidTr="00FB4C1D">
        <w:trPr>
          <w:trHeight w:val="385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59727" w14:textId="2B76D780" w:rsidR="005E0FFA" w:rsidRPr="00FB4C1D" w:rsidRDefault="005E0FFA" w:rsidP="00D1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="009C3127"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2E488A9" w14:textId="5113C37D" w:rsidR="005E0FFA" w:rsidRPr="00FB4C1D" w:rsidRDefault="005E0FFA" w:rsidP="00FB4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 w:rsidRPr="00FB4C1D">
              <w:rPr>
                <w:rFonts w:ascii="Times New Roman" w:eastAsia="Calibri" w:hAnsi="Times New Roman" w:cs="Times New Roman"/>
                <w:sz w:val="24"/>
                <w:szCs w:val="24"/>
              </w:rPr>
              <w:t>реализуется в 2026 - 2028 годах в один этап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0FFA" w:rsidRPr="00FB4C1D" w14:paraId="02766FEF" w14:textId="77777777" w:rsidTr="00FB4C1D">
        <w:trPr>
          <w:trHeight w:val="848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BBFC9" w14:textId="0A4D4319" w:rsidR="005E0FFA" w:rsidRPr="00FB4C1D" w:rsidRDefault="005E0FFA" w:rsidP="00D1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</w:t>
            </w:r>
            <w:r w:rsidR="009C3127"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42960E1" w14:textId="77777777" w:rsidR="005E0FFA" w:rsidRPr="00FB4C1D" w:rsidRDefault="0003446F" w:rsidP="00FB4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использования топливно-энергетических ресурсов в общей политике социально-экономического развития Карталинского муниципального </w:t>
            </w:r>
            <w:r w:rsidRPr="00FB4C1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607579" w:rsidRPr="00FB4C1D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</w:tc>
      </w:tr>
      <w:tr w:rsidR="0003446F" w:rsidRPr="00FB4C1D" w14:paraId="2FA64609" w14:textId="77777777" w:rsidTr="00FB4C1D">
        <w:trPr>
          <w:trHeight w:val="419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0CF49" w14:textId="77777777" w:rsidR="0003446F" w:rsidRPr="00FB4C1D" w:rsidRDefault="0003446F" w:rsidP="003A483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0CE47C" w14:textId="77777777" w:rsidR="0003446F" w:rsidRPr="00FB4C1D" w:rsidRDefault="0003446F" w:rsidP="00FB4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</w:t>
            </w:r>
            <w:r w:rsidR="00AB2DBC"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CF677E" w:rsidRPr="00FB4C1D" w14:paraId="784C0A8C" w14:textId="77777777" w:rsidTr="00FB4C1D">
        <w:trPr>
          <w:trHeight w:val="461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98AB5" w14:textId="77777777" w:rsidR="00CF677E" w:rsidRPr="00FB4C1D" w:rsidRDefault="00CF677E" w:rsidP="0003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финансового обеспечения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0782" w14:textId="32B012B1" w:rsidR="00CF677E" w:rsidRPr="00FB4C1D" w:rsidRDefault="00A84236" w:rsidP="00FB4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26937"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06,2</w:t>
            </w:r>
            <w:r w:rsidR="0003446F"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9C3127"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приложение к паспорту Программы</w:t>
            </w:r>
          </w:p>
        </w:tc>
      </w:tr>
      <w:tr w:rsidR="00CF677E" w:rsidRPr="00FB4C1D" w14:paraId="23292018" w14:textId="77777777" w:rsidTr="00FB4C1D">
        <w:trPr>
          <w:trHeight w:val="274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D94AC" w14:textId="77777777" w:rsidR="00CF677E" w:rsidRPr="00FB4C1D" w:rsidRDefault="00CF677E" w:rsidP="00D15702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D4F0C" w14:textId="61ED2C4B" w:rsidR="00FD116C" w:rsidRPr="00FB4C1D" w:rsidRDefault="00FD116C" w:rsidP="00FB4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Челябинской области «Энергосбережение и повышение энергетической эффективности», утвержденная постановлением Правительства Челябинской области от 01.10.2020</w:t>
            </w:r>
            <w:r w:rsidR="009770CD" w:rsidRPr="00FB4C1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FB4C1D">
              <w:rPr>
                <w:rFonts w:ascii="Times New Roman" w:hAnsi="Times New Roman" w:cs="Times New Roman"/>
                <w:sz w:val="24"/>
                <w:szCs w:val="24"/>
              </w:rPr>
              <w:t xml:space="preserve"> № 481-П.</w:t>
            </w:r>
          </w:p>
          <w:p w14:paraId="1B4E3A8E" w14:textId="77777777" w:rsidR="003D69BB" w:rsidRPr="00FB4C1D" w:rsidRDefault="006370E3" w:rsidP="00FB4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hAnsi="Times New Roman" w:cs="Times New Roman"/>
                <w:sz w:val="24"/>
                <w:szCs w:val="24"/>
              </w:rPr>
              <w:t>Пунктом 4 Указа Президента Российской Федерации от 05 мая 2024 года № 309 «О национальных целях развития Российской Федерации на период до 2030 года и на перспективу до 2036 года» установить следующие целевые показатели и задачи, выполнение которых характеризует достижение национальной цели «Комфортная и безопасная среда для жизни».</w:t>
            </w:r>
          </w:p>
        </w:tc>
      </w:tr>
    </w:tbl>
    <w:p w14:paraId="20A5463F" w14:textId="1EDD6A2A" w:rsidR="00CF677E" w:rsidRPr="00FB4C1D" w:rsidRDefault="00776B96" w:rsidP="00776B96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2. </w:t>
      </w:r>
      <w:r w:rsidR="00CF677E" w:rsidRPr="00FB4C1D">
        <w:rPr>
          <w:rFonts w:ascii="Times New Roman" w:eastAsia="Times New Roman" w:hAnsi="Times New Roman" w:cs="Times New Roman"/>
          <w:bCs/>
          <w:sz w:val="24"/>
          <w:szCs w:val="24"/>
        </w:rPr>
        <w:t>Показат</w:t>
      </w:r>
      <w:r w:rsidR="00A62791">
        <w:rPr>
          <w:rFonts w:ascii="Times New Roman" w:eastAsia="Times New Roman" w:hAnsi="Times New Roman" w:cs="Times New Roman"/>
          <w:bCs/>
          <w:sz w:val="24"/>
          <w:szCs w:val="24"/>
        </w:rPr>
        <w:t>ели П</w:t>
      </w:r>
      <w:r w:rsidR="00CF677E" w:rsidRPr="00FB4C1D">
        <w:rPr>
          <w:rFonts w:ascii="Times New Roman" w:eastAsia="Times New Roman" w:hAnsi="Times New Roman" w:cs="Times New Roman"/>
          <w:bCs/>
          <w:sz w:val="24"/>
          <w:szCs w:val="24"/>
        </w:rPr>
        <w:t>рограммы</w:t>
      </w:r>
    </w:p>
    <w:p w14:paraId="7F84998D" w14:textId="77777777" w:rsidR="00AB2DBC" w:rsidRPr="00FB4C1D" w:rsidRDefault="00AB2DBC" w:rsidP="00AB2D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08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276"/>
        <w:gridCol w:w="1134"/>
        <w:gridCol w:w="1134"/>
        <w:gridCol w:w="1134"/>
        <w:gridCol w:w="1134"/>
        <w:gridCol w:w="1134"/>
        <w:gridCol w:w="1982"/>
        <w:gridCol w:w="1554"/>
        <w:gridCol w:w="6"/>
      </w:tblGrid>
      <w:tr w:rsidR="00CF677E" w:rsidRPr="00FB4C1D" w14:paraId="4724DD2B" w14:textId="77777777" w:rsidTr="00F56E69">
        <w:trPr>
          <w:trHeight w:val="56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F2B5F" w14:textId="77777777" w:rsidR="00776B96" w:rsidRDefault="00CF677E" w:rsidP="00D1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1D03BF0B" w14:textId="21CD219C" w:rsidR="00CF677E" w:rsidRPr="00FB4C1D" w:rsidRDefault="00CF677E" w:rsidP="00D1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4D68C" w14:textId="77777777" w:rsidR="00CF677E" w:rsidRPr="00FB4C1D" w:rsidRDefault="00CF677E" w:rsidP="00D1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Цель/показатели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792A0" w14:textId="77777777" w:rsidR="00CF677E" w:rsidRPr="00FB4C1D" w:rsidRDefault="00CF677E" w:rsidP="00D1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 показателя</w:t>
            </w: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0BBC0" w14:textId="5752E22E" w:rsidR="00933127" w:rsidRPr="00FB4C1D" w:rsidRDefault="00CF677E" w:rsidP="00D1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Признак возрас</w:t>
            </w:r>
            <w:r w:rsidR="00776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тания/</w:t>
            </w:r>
          </w:p>
          <w:p w14:paraId="1D70CED5" w14:textId="4BE3487D" w:rsidR="00CF677E" w:rsidRPr="00FB4C1D" w:rsidRDefault="00CF677E" w:rsidP="00D1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4A9CC" w14:textId="77777777" w:rsidR="00933127" w:rsidRPr="00FB4C1D" w:rsidRDefault="00CF677E" w:rsidP="00D1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Единица измерения </w:t>
            </w:r>
          </w:p>
          <w:p w14:paraId="0BBB7888" w14:textId="53C11E4F" w:rsidR="00CF677E" w:rsidRPr="00FB4C1D" w:rsidRDefault="00CF677E" w:rsidP="00776B96">
            <w:pPr>
              <w:spacing w:after="0" w:line="240" w:lineRule="auto"/>
              <w:ind w:hanging="1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BA0E5" w14:textId="77777777" w:rsidR="00CF677E" w:rsidRPr="00FB4C1D" w:rsidRDefault="00CF677E" w:rsidP="00D1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Базовое значение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84078" w14:textId="77777777" w:rsidR="00CF677E" w:rsidRPr="00FB4C1D" w:rsidRDefault="00CF677E" w:rsidP="00D1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DF5D0" w14:textId="77777777" w:rsidR="00CF677E" w:rsidRPr="00FB4C1D" w:rsidRDefault="00CF677E" w:rsidP="00D1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C0B92" w14:textId="77777777" w:rsidR="00CF677E" w:rsidRPr="00FB4C1D" w:rsidRDefault="00CF677E" w:rsidP="00D1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Связь с показателями национальных целей</w:t>
            </w: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</w:tc>
      </w:tr>
      <w:tr w:rsidR="00F56E69" w:rsidRPr="00FB4C1D" w14:paraId="2BFFBF22" w14:textId="77777777" w:rsidTr="00F56E69">
        <w:trPr>
          <w:trHeight w:val="5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5A1A5" w14:textId="77777777" w:rsidR="00854182" w:rsidRPr="00FB4C1D" w:rsidRDefault="00854182" w:rsidP="00D15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72DC7" w14:textId="77777777" w:rsidR="00854182" w:rsidRPr="00FB4C1D" w:rsidRDefault="00854182" w:rsidP="00D15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4086E" w14:textId="77777777" w:rsidR="00854182" w:rsidRPr="00FB4C1D" w:rsidRDefault="00854182" w:rsidP="00D15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43554" w14:textId="77777777" w:rsidR="00854182" w:rsidRPr="00FB4C1D" w:rsidRDefault="00854182" w:rsidP="00D15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EE1C2" w14:textId="77777777" w:rsidR="00854182" w:rsidRPr="00FB4C1D" w:rsidRDefault="00854182" w:rsidP="00D15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7AE42" w14:textId="77777777" w:rsidR="00854182" w:rsidRPr="00FB4C1D" w:rsidRDefault="001951B3" w:rsidP="005E5933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51191" w14:textId="77777777" w:rsidR="00854182" w:rsidRPr="00FB4C1D" w:rsidRDefault="00854182" w:rsidP="001E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F9741" w14:textId="77777777" w:rsidR="00854182" w:rsidRPr="00FB4C1D" w:rsidRDefault="00854182" w:rsidP="007B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A7F90" w14:textId="77777777" w:rsidR="00854182" w:rsidRPr="00FB4C1D" w:rsidRDefault="00854182" w:rsidP="007B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CA755" w14:textId="77777777" w:rsidR="00854182" w:rsidRPr="00FB4C1D" w:rsidRDefault="00854182" w:rsidP="00D15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C308F" w14:textId="77777777" w:rsidR="00854182" w:rsidRPr="00FB4C1D" w:rsidRDefault="00854182" w:rsidP="00D15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6E69" w:rsidRPr="00FB4C1D" w14:paraId="51D7C796" w14:textId="77777777" w:rsidTr="00F56E69">
        <w:trPr>
          <w:trHeight w:val="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44562" w14:textId="77777777" w:rsidR="00854182" w:rsidRPr="00FB4C1D" w:rsidRDefault="00854182" w:rsidP="00D1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685C2" w14:textId="77777777" w:rsidR="00854182" w:rsidRPr="00FB4C1D" w:rsidRDefault="00854182" w:rsidP="00D1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6566B" w14:textId="77777777" w:rsidR="00854182" w:rsidRPr="00FB4C1D" w:rsidRDefault="00854182" w:rsidP="00D1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E12EC" w14:textId="77777777" w:rsidR="00854182" w:rsidRPr="00FB4C1D" w:rsidRDefault="00854182" w:rsidP="00D1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8CF96" w14:textId="77777777" w:rsidR="00854182" w:rsidRPr="00FB4C1D" w:rsidRDefault="00854182" w:rsidP="00D1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07DE4" w14:textId="77777777" w:rsidR="00854182" w:rsidRPr="00FB4C1D" w:rsidRDefault="00854182" w:rsidP="0085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A69D8" w14:textId="77777777" w:rsidR="00854182" w:rsidRPr="00FB4C1D" w:rsidRDefault="00854182" w:rsidP="001E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B7164" w14:textId="77777777" w:rsidR="00854182" w:rsidRPr="00FB4C1D" w:rsidRDefault="00854182" w:rsidP="001E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9CEB7" w14:textId="77777777" w:rsidR="00854182" w:rsidRPr="00FB4C1D" w:rsidRDefault="00854182" w:rsidP="001E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BFD9A" w14:textId="77777777" w:rsidR="00854182" w:rsidRPr="00FB4C1D" w:rsidRDefault="00854182" w:rsidP="001E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CBC7C" w14:textId="77777777" w:rsidR="00854182" w:rsidRPr="00FB4C1D" w:rsidRDefault="00854182" w:rsidP="001E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CF677E" w:rsidRPr="00FB4C1D" w14:paraId="4CA88959" w14:textId="77777777" w:rsidTr="00933127">
        <w:trPr>
          <w:trHeight w:val="70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0A240" w14:textId="77777777" w:rsidR="00CF677E" w:rsidRPr="00FB4C1D" w:rsidRDefault="00CF677E" w:rsidP="00A9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59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D6C82" w14:textId="348B9F5E" w:rsidR="00CF677E" w:rsidRPr="00FB4C1D" w:rsidRDefault="00CF677E" w:rsidP="00A97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 </w:t>
            </w:r>
            <w:r w:rsidR="00F56E69"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рограммы </w:t>
            </w:r>
            <w:r w:rsidR="00AB2DBC"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«Повышение эффективности использования топливно-энергетических ресурсов в общей политике социально-экономического развития Карталинского муниципального </w:t>
            </w:r>
            <w:r w:rsidR="00AB2DBC" w:rsidRPr="00FB4C1D">
              <w:rPr>
                <w:rFonts w:ascii="Times New Roman" w:hAnsi="Times New Roman" w:cs="Times New Roman"/>
                <w:bCs/>
                <w:sz w:val="24"/>
                <w:szCs w:val="24"/>
              </w:rPr>
              <w:t>округа</w:t>
            </w:r>
            <w:r w:rsidR="00607579" w:rsidRPr="00FB4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Челябинской области</w:t>
            </w:r>
            <w:r w:rsidR="00AB2DBC" w:rsidRPr="00FB4C1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F56E69" w:rsidRPr="00FB4C1D" w14:paraId="2EBC8AAB" w14:textId="77777777" w:rsidTr="006D7CF2">
        <w:trPr>
          <w:gridAfter w:val="1"/>
          <w:wAfter w:w="6" w:type="dxa"/>
          <w:trHeight w:val="41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9F82A" w14:textId="77777777" w:rsidR="00854182" w:rsidRPr="00FB4C1D" w:rsidRDefault="00854182" w:rsidP="00A9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2657C" w14:textId="14A35B43" w:rsidR="00854182" w:rsidRPr="00FB4C1D" w:rsidRDefault="00F56E69" w:rsidP="00854182">
            <w:pPr>
              <w:spacing w:after="0" w:line="240" w:lineRule="auto"/>
              <w:ind w:left="64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54182"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отреблени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14:paraId="101C1433" w14:textId="412948BB" w:rsidR="00854182" w:rsidRPr="00FB4C1D" w:rsidRDefault="00854182" w:rsidP="00854182">
            <w:pPr>
              <w:spacing w:after="0" w:line="240" w:lineRule="atLeast"/>
              <w:ind w:left="64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электрической энергии путем замены оборудования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AD50" w14:textId="352570B7" w:rsidR="00854182" w:rsidRPr="00FB4C1D" w:rsidRDefault="00854182" w:rsidP="006961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8A629" w14:textId="77777777" w:rsidR="00854182" w:rsidRPr="00FB4C1D" w:rsidRDefault="00854182" w:rsidP="00A9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убывание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5368" w14:textId="77777777" w:rsidR="00854182" w:rsidRPr="00FB4C1D" w:rsidRDefault="00854182" w:rsidP="00A9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кВт/ч (тыс.)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6E75" w14:textId="77777777" w:rsidR="00854182" w:rsidRPr="00FB4C1D" w:rsidRDefault="001951B3" w:rsidP="00541B5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68C1" w14:textId="77777777" w:rsidR="00854182" w:rsidRPr="00FB4C1D" w:rsidRDefault="00854182" w:rsidP="001E132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350,4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7D52" w14:textId="77777777" w:rsidR="00854182" w:rsidRPr="00FB4C1D" w:rsidRDefault="00854182" w:rsidP="00A9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306,6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7805" w14:textId="77777777" w:rsidR="00854182" w:rsidRPr="00FB4C1D" w:rsidRDefault="00854182" w:rsidP="00A9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263,4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51BB" w14:textId="77777777" w:rsidR="00854182" w:rsidRPr="00FB4C1D" w:rsidRDefault="00854182" w:rsidP="00A9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строительства, инфраструктуры и жилищно-коммунального хозяйства Карталинского муниципального </w:t>
            </w:r>
            <w:r w:rsidRPr="00FB4C1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2159A7" w:rsidRPr="00FB4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9A7"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9AFB" w14:textId="6F1AAD4C" w:rsidR="00854182" w:rsidRPr="00FB4C1D" w:rsidRDefault="006370E3" w:rsidP="006D7CF2">
            <w:pPr>
              <w:pStyle w:val="ac"/>
              <w:spacing w:before="0" w:beforeAutospacing="0" w:after="0" w:afterAutospacing="0" w:line="225" w:lineRule="atLeast"/>
            </w:pPr>
            <w:r w:rsidRPr="00FB4C1D">
              <w:t>Обеспечение значимого роста энергетической и ресурсной эффективнос</w:t>
            </w:r>
            <w:r w:rsidR="006D7CF2">
              <w:t>-</w:t>
            </w:r>
            <w:r w:rsidRPr="00FB4C1D">
              <w:t>ти в жилищно-коммунальном хозяйстве, промышлен</w:t>
            </w:r>
            <w:r w:rsidR="006D7CF2">
              <w:t>-</w:t>
            </w:r>
            <w:r w:rsidRPr="00FB4C1D">
              <w:t>ном и инфраструктурном строительстве</w:t>
            </w:r>
          </w:p>
        </w:tc>
      </w:tr>
      <w:tr w:rsidR="00F56E69" w:rsidRPr="00FB4C1D" w14:paraId="1D00CC7E" w14:textId="77777777" w:rsidTr="00F56E69">
        <w:trPr>
          <w:gridAfter w:val="1"/>
          <w:wAfter w:w="6" w:type="dxa"/>
          <w:trHeight w:val="7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082CA" w14:textId="77777777" w:rsidR="00A549C8" w:rsidRPr="00FB4C1D" w:rsidRDefault="00EF752A" w:rsidP="00A9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447D70E3">
                <v:rect id="_x0000_s1034" style="position:absolute;left:0;text-align:left;margin-left:-8.35pt;margin-top:178.75pt;width:28.25pt;height:18.7pt;z-index:251665408;mso-position-horizontal-relative:text;mso-position-vertical-relative:text" stroked="f">
                  <v:textbox style="layout-flow:vertical;mso-next-textbox:#_x0000_s1034">
                    <w:txbxContent>
                      <w:p w14:paraId="7F879815" w14:textId="77777777" w:rsidR="00776B96" w:rsidRPr="002C4949" w:rsidRDefault="00776B96" w:rsidP="00265EF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rect>
              </w:pict>
            </w:r>
            <w:r w:rsidR="00A549C8"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6297F" w14:textId="1821C51F" w:rsidR="00A549C8" w:rsidRPr="00FB4C1D" w:rsidRDefault="00A549C8" w:rsidP="007E07EB">
            <w:pPr>
              <w:spacing w:after="0" w:line="240" w:lineRule="auto"/>
              <w:ind w:left="64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C1D">
              <w:rPr>
                <w:rFonts w:ascii="Times New Roman" w:hAnsi="Times New Roman" w:cs="Times New Roman"/>
                <w:sz w:val="24"/>
                <w:szCs w:val="24"/>
              </w:rPr>
              <w:t>Повышение энергетической эффективности и улучшение системы уличного освещения путем проведения к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апитального ремонта электрических сетей уличного освещения  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r w:rsidR="00933127"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орода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Карталы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A3C3" w14:textId="5EAF966E" w:rsidR="00A549C8" w:rsidRPr="00FB4C1D" w:rsidRDefault="00E659CD" w:rsidP="006961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13346" w14:textId="0AAAB3FC" w:rsidR="00A549C8" w:rsidRPr="00FB4C1D" w:rsidRDefault="00A549C8" w:rsidP="00A9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</w:t>
            </w:r>
            <w:r w:rsidR="00F56E69"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F08D" w14:textId="77777777" w:rsidR="00A549C8" w:rsidRPr="00FB4C1D" w:rsidRDefault="00A549C8" w:rsidP="00A9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2F30" w14:textId="77777777" w:rsidR="00A549C8" w:rsidRPr="00FB4C1D" w:rsidRDefault="001951B3" w:rsidP="00541B5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EF5E" w14:textId="77777777" w:rsidR="00A549C8" w:rsidRPr="00FB4C1D" w:rsidRDefault="00F628F1" w:rsidP="00A549C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EC6C" w14:textId="77777777" w:rsidR="00A549C8" w:rsidRPr="00FB4C1D" w:rsidRDefault="00F628F1" w:rsidP="00A549C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CE10" w14:textId="77777777" w:rsidR="00A549C8" w:rsidRPr="00FB4C1D" w:rsidRDefault="00F628F1" w:rsidP="00A549C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2C0E" w14:textId="77777777" w:rsidR="00A549C8" w:rsidRPr="00FB4C1D" w:rsidRDefault="00A549C8" w:rsidP="00A9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строительства, инфраструктуры и жилищно-коммунального хозяйства Карталинского муниципального </w:t>
            </w:r>
            <w:r w:rsidRPr="00FB4C1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2159A7" w:rsidRPr="00FB4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9A7"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Челябинской области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F2AC" w14:textId="672751FC" w:rsidR="006370E3" w:rsidRPr="00FB4C1D" w:rsidRDefault="006370E3" w:rsidP="00394C90">
            <w:pPr>
              <w:pStyle w:val="ac"/>
              <w:spacing w:before="0" w:beforeAutospacing="0" w:after="0" w:afterAutospacing="0" w:line="225" w:lineRule="atLeast"/>
              <w:ind w:right="-32"/>
            </w:pPr>
            <w:r w:rsidRPr="00FB4C1D">
              <w:lastRenderedPageBreak/>
              <w:t>Реализация программы модернизации коммунальной инфраструктуры и улучшение качества предоставля</w:t>
            </w:r>
            <w:r w:rsidR="006D7CF2">
              <w:t>-</w:t>
            </w:r>
            <w:r w:rsidRPr="00FB4C1D">
              <w:lastRenderedPageBreak/>
              <w:t>емых коммуналь</w:t>
            </w:r>
            <w:r w:rsidR="006D7CF2">
              <w:t>-</w:t>
            </w:r>
            <w:r w:rsidRPr="00FB4C1D">
              <w:t>ных услуг</w:t>
            </w:r>
          </w:p>
          <w:p w14:paraId="1242854E" w14:textId="77777777" w:rsidR="00A549C8" w:rsidRPr="00FB4C1D" w:rsidRDefault="00A549C8" w:rsidP="00776B9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46D5AF" w14:textId="77777777" w:rsidR="00776B96" w:rsidRDefault="00776B96" w:rsidP="001951B3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FAC9A3" w14:textId="0F55E148" w:rsidR="001951B3" w:rsidRDefault="001951B3" w:rsidP="001951B3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C1D">
        <w:rPr>
          <w:rFonts w:ascii="Times New Roman" w:eastAsia="Times New Roman" w:hAnsi="Times New Roman" w:cs="Times New Roman"/>
          <w:bCs/>
          <w:sz w:val="24"/>
          <w:szCs w:val="24"/>
        </w:rPr>
        <w:t xml:space="preserve">2.1. Прокси-показатели муниципальной программы в </w:t>
      </w:r>
      <w:r w:rsidR="00F56E69" w:rsidRPr="00FB4C1D">
        <w:rPr>
          <w:rFonts w:ascii="Times New Roman" w:eastAsia="Times New Roman" w:hAnsi="Times New Roman" w:cs="Times New Roman"/>
          <w:bCs/>
          <w:sz w:val="24"/>
          <w:szCs w:val="24"/>
        </w:rPr>
        <w:t>2026</w:t>
      </w:r>
      <w:r w:rsidR="00776B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B4C1D">
        <w:rPr>
          <w:rFonts w:ascii="Times New Roman" w:eastAsia="Times New Roman" w:hAnsi="Times New Roman" w:cs="Times New Roman"/>
          <w:bCs/>
          <w:sz w:val="24"/>
          <w:szCs w:val="24"/>
        </w:rPr>
        <w:t>году (при наличии)</w:t>
      </w:r>
    </w:p>
    <w:p w14:paraId="7520FF9B" w14:textId="77777777" w:rsidR="00776B96" w:rsidRPr="00FB4C1D" w:rsidRDefault="00776B96" w:rsidP="001951B3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7181C7" w14:textId="77777777" w:rsidR="009770CD" w:rsidRPr="00FB4C1D" w:rsidRDefault="009770CD" w:rsidP="001951B3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4730" w:type="dxa"/>
        <w:tblInd w:w="69" w:type="dxa"/>
        <w:tblLayout w:type="fixed"/>
        <w:tblLook w:val="04A0" w:firstRow="1" w:lastRow="0" w:firstColumn="1" w:lastColumn="0" w:noHBand="0" w:noVBand="1"/>
      </w:tblPr>
      <w:tblGrid>
        <w:gridCol w:w="608"/>
        <w:gridCol w:w="1825"/>
        <w:gridCol w:w="1575"/>
        <w:gridCol w:w="1587"/>
        <w:gridCol w:w="1253"/>
        <w:gridCol w:w="902"/>
        <w:gridCol w:w="1019"/>
        <w:gridCol w:w="1142"/>
        <w:gridCol w:w="1252"/>
        <w:gridCol w:w="1198"/>
        <w:gridCol w:w="2369"/>
      </w:tblGrid>
      <w:tr w:rsidR="001951B3" w:rsidRPr="00FB4C1D" w14:paraId="5C70C217" w14:textId="77777777" w:rsidTr="00776B96">
        <w:trPr>
          <w:trHeight w:val="306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D51CE" w14:textId="77777777" w:rsidR="009770CD" w:rsidRPr="00FB4C1D" w:rsidRDefault="001951B3" w:rsidP="001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4E1643BC" w14:textId="221C4770" w:rsidR="001951B3" w:rsidRPr="00FB4C1D" w:rsidRDefault="001951B3" w:rsidP="001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1751D" w14:textId="77777777" w:rsidR="001951B3" w:rsidRPr="00FB4C1D" w:rsidRDefault="001951B3" w:rsidP="001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Показатель/ прокси-показатель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6B000" w14:textId="77777777" w:rsidR="001951B3" w:rsidRPr="00FB4C1D" w:rsidRDefault="001951B3" w:rsidP="001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83116" w14:textId="77777777" w:rsidR="00F56E69" w:rsidRPr="00FB4C1D" w:rsidRDefault="001951B3" w:rsidP="00195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Единица измерения</w:t>
            </w:r>
          </w:p>
          <w:p w14:paraId="317AE15E" w14:textId="17A4F0D7" w:rsidR="001951B3" w:rsidRPr="00FB4C1D" w:rsidRDefault="001951B3" w:rsidP="00F56E69">
            <w:pPr>
              <w:spacing w:after="0" w:line="240" w:lineRule="auto"/>
              <w:ind w:left="-104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24A62B" w14:textId="77777777" w:rsidR="001951B3" w:rsidRPr="00FB4C1D" w:rsidRDefault="001951B3" w:rsidP="001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7A359" w14:textId="77777777" w:rsidR="001951B3" w:rsidRPr="00FB4C1D" w:rsidRDefault="001951B3" w:rsidP="001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 показателя</w:t>
            </w:r>
            <w:r w:rsidR="005F3CC6"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кварталам/ месяцам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28478" w14:textId="77777777" w:rsidR="001951B3" w:rsidRPr="00FB4C1D" w:rsidRDefault="001951B3" w:rsidP="001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Ответственный за достижение прокси-показателя</w:t>
            </w:r>
          </w:p>
        </w:tc>
      </w:tr>
      <w:tr w:rsidR="001951B3" w:rsidRPr="00FB4C1D" w14:paraId="1F31C7A2" w14:textId="77777777" w:rsidTr="00776B96">
        <w:trPr>
          <w:trHeight w:val="274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2C5AB" w14:textId="77777777" w:rsidR="001951B3" w:rsidRPr="00FB4C1D" w:rsidRDefault="001951B3" w:rsidP="001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61EBD" w14:textId="77777777" w:rsidR="001951B3" w:rsidRPr="00FB4C1D" w:rsidRDefault="001951B3" w:rsidP="001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62EF9" w14:textId="77777777" w:rsidR="001951B3" w:rsidRPr="00FB4C1D" w:rsidRDefault="001951B3" w:rsidP="001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44D91A" w14:textId="77777777" w:rsidR="001951B3" w:rsidRPr="00FB4C1D" w:rsidRDefault="001951B3" w:rsidP="001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49A1B3" w14:textId="77777777" w:rsidR="001951B3" w:rsidRPr="00FB4C1D" w:rsidRDefault="001951B3" w:rsidP="001951B3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D0F0B" w14:textId="77777777" w:rsidR="001951B3" w:rsidRPr="00FB4C1D" w:rsidRDefault="001951B3" w:rsidP="001951B3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6E99F" w14:textId="77777777" w:rsidR="001951B3" w:rsidRPr="00FB4C1D" w:rsidRDefault="001951B3" w:rsidP="001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D3D53" w14:textId="77777777" w:rsidR="001951B3" w:rsidRPr="00FB4C1D" w:rsidRDefault="005F3CC6" w:rsidP="001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5459" w14:textId="77777777" w:rsidR="001951B3" w:rsidRPr="00FB4C1D" w:rsidRDefault="005F3CC6" w:rsidP="001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EA0D8" w14:textId="77777777" w:rsidR="001951B3" w:rsidRPr="00FB4C1D" w:rsidRDefault="005F3CC6" w:rsidP="001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D2F06" w14:textId="77777777" w:rsidR="001951B3" w:rsidRPr="00FB4C1D" w:rsidRDefault="001951B3" w:rsidP="001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51B3" w:rsidRPr="00FB4C1D" w14:paraId="16D37C5E" w14:textId="77777777" w:rsidTr="00776B96">
        <w:trPr>
          <w:trHeight w:val="22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44C25" w14:textId="77777777" w:rsidR="001951B3" w:rsidRPr="00776B96" w:rsidRDefault="001951B3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6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A0D6C" w14:textId="77777777" w:rsidR="001951B3" w:rsidRPr="00776B96" w:rsidRDefault="001951B3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6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1A3E1" w14:textId="77777777" w:rsidR="001951B3" w:rsidRPr="00776B96" w:rsidRDefault="001951B3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6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8B8B2" w14:textId="77777777" w:rsidR="001951B3" w:rsidRPr="00776B96" w:rsidRDefault="001951B3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6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242DC" w14:textId="77777777" w:rsidR="001951B3" w:rsidRPr="00FB4C1D" w:rsidRDefault="001951B3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B9C42" w14:textId="77777777" w:rsidR="001951B3" w:rsidRPr="00FB4C1D" w:rsidRDefault="001951B3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65B82" w14:textId="77777777" w:rsidR="001951B3" w:rsidRPr="00FB4C1D" w:rsidRDefault="001951B3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1414D" w14:textId="77777777" w:rsidR="001951B3" w:rsidRPr="00FB4C1D" w:rsidRDefault="001951B3" w:rsidP="001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2EDDB" w14:textId="77777777" w:rsidR="001951B3" w:rsidRPr="00FB4C1D" w:rsidRDefault="001951B3" w:rsidP="001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BBDF5" w14:textId="77777777" w:rsidR="001951B3" w:rsidRPr="00FB4C1D" w:rsidRDefault="001951B3" w:rsidP="001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319DA" w14:textId="77777777" w:rsidR="001951B3" w:rsidRPr="00114B68" w:rsidRDefault="001951B3" w:rsidP="001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4B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1951B3" w:rsidRPr="00FB4C1D" w14:paraId="6005357B" w14:textId="77777777" w:rsidTr="001951B3">
        <w:trPr>
          <w:trHeight w:val="2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6D027" w14:textId="77777777" w:rsidR="001951B3" w:rsidRPr="00FB4C1D" w:rsidRDefault="001951B3" w:rsidP="001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C563C" w14:textId="77777777" w:rsidR="001951B3" w:rsidRPr="00FB4C1D" w:rsidRDefault="001951B3" w:rsidP="00195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 муниципальной программы</w:t>
            </w:r>
            <w:r w:rsidR="005F3CC6"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отсутствует</w:t>
            </w:r>
          </w:p>
        </w:tc>
      </w:tr>
      <w:tr w:rsidR="001951B3" w:rsidRPr="00FB4C1D" w14:paraId="6AEFBB2D" w14:textId="77777777" w:rsidTr="00776B96">
        <w:trPr>
          <w:trHeight w:val="2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188EC" w14:textId="77777777" w:rsidR="001951B3" w:rsidRPr="00FB4C1D" w:rsidRDefault="001951B3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EAC62" w14:textId="77777777" w:rsidR="001951B3" w:rsidRPr="00FB4C1D" w:rsidRDefault="001951B3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25F6" w14:textId="77777777" w:rsidR="001951B3" w:rsidRPr="00FB4C1D" w:rsidRDefault="001951B3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51998" w14:textId="77777777" w:rsidR="001951B3" w:rsidRPr="00FB4C1D" w:rsidRDefault="001951B3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3C425" w14:textId="77777777" w:rsidR="001951B3" w:rsidRPr="00FB4C1D" w:rsidRDefault="001951B3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896CF" w14:textId="77777777" w:rsidR="001951B3" w:rsidRPr="00FB4C1D" w:rsidRDefault="001951B3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5518" w14:textId="77777777" w:rsidR="001951B3" w:rsidRPr="00FB4C1D" w:rsidRDefault="001951B3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6803" w14:textId="77777777" w:rsidR="001951B3" w:rsidRPr="00FB4C1D" w:rsidRDefault="001951B3" w:rsidP="001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2351" w14:textId="77777777" w:rsidR="001951B3" w:rsidRPr="00FB4C1D" w:rsidRDefault="001951B3" w:rsidP="001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A74E" w14:textId="77777777" w:rsidR="001951B3" w:rsidRPr="00FB4C1D" w:rsidRDefault="001951B3" w:rsidP="001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1CC0" w14:textId="77777777" w:rsidR="001951B3" w:rsidRPr="00FB4C1D" w:rsidRDefault="001951B3" w:rsidP="001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ECADDA" w14:textId="77777777" w:rsidR="00FD116C" w:rsidRPr="00FB4C1D" w:rsidRDefault="00FD116C" w:rsidP="00A64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D64B73" w14:textId="0EB9D871" w:rsidR="00552554" w:rsidRPr="00FB4C1D" w:rsidRDefault="00552554" w:rsidP="00552554">
      <w:pPr>
        <w:spacing w:before="57" w:after="57" w:line="240" w:lineRule="auto"/>
        <w:ind w:firstLine="113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C1D">
        <w:rPr>
          <w:rFonts w:ascii="Times New Roman" w:eastAsia="Times New Roman" w:hAnsi="Times New Roman" w:cs="Times New Roman"/>
          <w:bCs/>
          <w:sz w:val="24"/>
          <w:szCs w:val="24"/>
        </w:rPr>
        <w:t xml:space="preserve">3. План достижения показателей </w:t>
      </w:r>
      <w:r w:rsidR="00AA3275" w:rsidRPr="00FB4C1D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FB4C1D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рограммы в </w:t>
      </w:r>
      <w:r w:rsidR="00E27033" w:rsidRPr="009D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 2026  </w:t>
      </w:r>
      <w:r w:rsidR="00E27033" w:rsidRPr="00FB4C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B4C1D">
        <w:rPr>
          <w:rFonts w:ascii="Times New Roman" w:eastAsia="Times New Roman" w:hAnsi="Times New Roman" w:cs="Times New Roman"/>
          <w:bCs/>
          <w:sz w:val="24"/>
          <w:szCs w:val="24"/>
        </w:rPr>
        <w:t>год</w:t>
      </w:r>
      <w:r w:rsidR="002159A7" w:rsidRPr="00FB4C1D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</w:p>
    <w:p w14:paraId="1211720F" w14:textId="77777777" w:rsidR="00E27033" w:rsidRPr="00FB4C1D" w:rsidRDefault="00E27033" w:rsidP="00552554">
      <w:pPr>
        <w:spacing w:before="57" w:after="57" w:line="240" w:lineRule="auto"/>
        <w:ind w:firstLine="113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4288" w:type="dxa"/>
        <w:tblInd w:w="432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08"/>
        <w:gridCol w:w="4111"/>
        <w:gridCol w:w="1276"/>
        <w:gridCol w:w="648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1055"/>
      </w:tblGrid>
      <w:tr w:rsidR="00552554" w:rsidRPr="00FB4C1D" w14:paraId="296F0DE1" w14:textId="77777777" w:rsidTr="00933127">
        <w:trPr>
          <w:trHeight w:val="300"/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1677D" w14:textId="77777777" w:rsidR="00552554" w:rsidRPr="00FB4C1D" w:rsidRDefault="00552554" w:rsidP="00D15702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47FC0F89" w14:textId="77777777" w:rsidR="00552554" w:rsidRPr="00FB4C1D" w:rsidRDefault="00552554" w:rsidP="00D15702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CCE8A" w14:textId="77777777" w:rsidR="00552554" w:rsidRPr="00FB4C1D" w:rsidRDefault="00552554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Цель/показатели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60D2" w14:textId="77777777" w:rsidR="00552554" w:rsidRPr="00FB4C1D" w:rsidRDefault="00552554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71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B2636" w14:textId="77777777" w:rsidR="00552554" w:rsidRPr="00FB4C1D" w:rsidRDefault="00552554" w:rsidP="00D15702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5E239" w14:textId="77777777" w:rsidR="00E27033" w:rsidRPr="00FB4C1D" w:rsidRDefault="00552554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конец</w:t>
            </w:r>
          </w:p>
          <w:p w14:paraId="2ED4813F" w14:textId="77777777" w:rsidR="00552554" w:rsidRPr="00FB4C1D" w:rsidRDefault="00E27033" w:rsidP="00E270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2026</w:t>
            </w:r>
            <w:r w:rsidR="00552554"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552554" w:rsidRPr="00FB4C1D" w14:paraId="7615AF98" w14:textId="77777777" w:rsidTr="00933127">
        <w:trPr>
          <w:trHeight w:val="528"/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428DD" w14:textId="77777777" w:rsidR="00552554" w:rsidRPr="00FB4C1D" w:rsidRDefault="00552554" w:rsidP="00D15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05BA3" w14:textId="77777777" w:rsidR="00552554" w:rsidRPr="00FB4C1D" w:rsidRDefault="00552554" w:rsidP="00D15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83C48" w14:textId="77777777" w:rsidR="00552554" w:rsidRPr="00FB4C1D" w:rsidRDefault="00552554" w:rsidP="00D15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D5540" w14:textId="77777777" w:rsidR="00552554" w:rsidRPr="00FB4C1D" w:rsidRDefault="00552554" w:rsidP="00D15702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C297C" w14:textId="77777777" w:rsidR="00552554" w:rsidRPr="00FB4C1D" w:rsidRDefault="00552554" w:rsidP="00D15702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01FA0" w14:textId="77777777" w:rsidR="00552554" w:rsidRPr="00FB4C1D" w:rsidRDefault="00552554" w:rsidP="00D15702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9F05A" w14:textId="77777777" w:rsidR="00552554" w:rsidRPr="00FB4C1D" w:rsidRDefault="00552554" w:rsidP="00D15702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6620D" w14:textId="77777777" w:rsidR="00552554" w:rsidRPr="00FB4C1D" w:rsidRDefault="00552554" w:rsidP="00D15702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C8267" w14:textId="77777777" w:rsidR="00552554" w:rsidRPr="00FB4C1D" w:rsidRDefault="00552554" w:rsidP="00D15702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353FA" w14:textId="77777777" w:rsidR="00552554" w:rsidRPr="00FB4C1D" w:rsidRDefault="00552554" w:rsidP="00D15702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97E41" w14:textId="77777777" w:rsidR="00552554" w:rsidRPr="00FB4C1D" w:rsidRDefault="00552554" w:rsidP="00D15702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D54C3" w14:textId="77777777" w:rsidR="00552554" w:rsidRPr="00FB4C1D" w:rsidRDefault="00552554" w:rsidP="00D15702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98BD0" w14:textId="77777777" w:rsidR="00552554" w:rsidRPr="00FB4C1D" w:rsidRDefault="00552554" w:rsidP="00D15702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595A3" w14:textId="77777777" w:rsidR="00552554" w:rsidRPr="00FB4C1D" w:rsidRDefault="00552554" w:rsidP="00D15702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A5759" w14:textId="77777777" w:rsidR="00552554" w:rsidRPr="00FB4C1D" w:rsidRDefault="00552554" w:rsidP="00D15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554" w:rsidRPr="00FB4C1D" w14:paraId="67965705" w14:textId="77777777" w:rsidTr="00933127">
        <w:trPr>
          <w:trHeight w:val="275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E5840" w14:textId="77777777" w:rsidR="00552554" w:rsidRPr="00FB4C1D" w:rsidRDefault="00552554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C6DBD" w14:textId="77777777" w:rsidR="00552554" w:rsidRPr="00FB4C1D" w:rsidRDefault="00552554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AA102" w14:textId="77777777" w:rsidR="00552554" w:rsidRPr="00FB4C1D" w:rsidRDefault="00552554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FB028" w14:textId="77777777" w:rsidR="00552554" w:rsidRPr="00FB4C1D" w:rsidRDefault="00552554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5ADB2" w14:textId="77777777" w:rsidR="00552554" w:rsidRPr="00FB4C1D" w:rsidRDefault="00552554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5643A" w14:textId="77777777" w:rsidR="00552554" w:rsidRPr="00FB4C1D" w:rsidRDefault="00552554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2C164" w14:textId="77777777" w:rsidR="00552554" w:rsidRPr="00FB4C1D" w:rsidRDefault="00552554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1D546" w14:textId="77777777" w:rsidR="00552554" w:rsidRPr="00FB4C1D" w:rsidRDefault="00552554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F9DE4" w14:textId="77777777" w:rsidR="00552554" w:rsidRPr="00FB4C1D" w:rsidRDefault="00552554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92E43" w14:textId="77777777" w:rsidR="00552554" w:rsidRPr="00FB4C1D" w:rsidRDefault="00552554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092B0" w14:textId="77777777" w:rsidR="00552554" w:rsidRPr="00FB4C1D" w:rsidRDefault="00552554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83552" w14:textId="77777777" w:rsidR="00552554" w:rsidRPr="00FB4C1D" w:rsidRDefault="00552554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233ED" w14:textId="77777777" w:rsidR="00552554" w:rsidRPr="00FB4C1D" w:rsidRDefault="00552554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EDA38" w14:textId="77777777" w:rsidR="00552554" w:rsidRPr="00FB4C1D" w:rsidRDefault="00552554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68F5A" w14:textId="77777777" w:rsidR="00552554" w:rsidRPr="00FB4C1D" w:rsidRDefault="00552554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552554" w:rsidRPr="00FB4C1D" w14:paraId="1F2317C7" w14:textId="77777777" w:rsidTr="00933127">
        <w:trPr>
          <w:trHeight w:val="67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5472B" w14:textId="77777777" w:rsidR="00552554" w:rsidRPr="00FB4C1D" w:rsidRDefault="00552554" w:rsidP="00D1570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7E2C3" w14:textId="74F1AEC0" w:rsidR="00552554" w:rsidRPr="00FB4C1D" w:rsidRDefault="00E27033" w:rsidP="00D15702">
            <w:pPr>
              <w:spacing w:after="0" w:line="240" w:lineRule="atLeast"/>
              <w:ind w:left="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 </w:t>
            </w:r>
            <w:r w:rsidR="00582B71"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рограммы </w:t>
            </w: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«Повышение эффективности использования топливно-энергетических ресурсов в общей политике социально-экономического развития Карталинского муниципального </w:t>
            </w:r>
            <w:r w:rsidRPr="00FB4C1D">
              <w:rPr>
                <w:rFonts w:ascii="Times New Roman" w:hAnsi="Times New Roman" w:cs="Times New Roman"/>
                <w:bCs/>
                <w:sz w:val="24"/>
                <w:szCs w:val="24"/>
              </w:rPr>
              <w:t>округа</w:t>
            </w:r>
            <w:r w:rsidR="00526C81" w:rsidRPr="00FB4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Челябинской области</w:t>
            </w:r>
            <w:r w:rsidRPr="00FB4C1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52554" w:rsidRPr="00FB4C1D" w14:paraId="46EFE6DD" w14:textId="77777777" w:rsidTr="00933127">
        <w:trPr>
          <w:trHeight w:val="1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3E4F8" w14:textId="77777777" w:rsidR="00552554" w:rsidRPr="00FB4C1D" w:rsidRDefault="00552554" w:rsidP="00D1570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3AFFF" w14:textId="34A51BE0" w:rsidR="00552554" w:rsidRPr="00FB4C1D" w:rsidRDefault="005700D8" w:rsidP="00A02FC9">
            <w:pPr>
              <w:spacing w:after="0" w:line="240" w:lineRule="auto"/>
              <w:ind w:left="64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02FC9"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отреблени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02FC9"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электрической энергии путем замены оборудования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A26D" w14:textId="77777777" w:rsidR="00552554" w:rsidRPr="00FB4C1D" w:rsidRDefault="0099588B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кВт/ч (тыс.)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12CE" w14:textId="77777777" w:rsidR="00552554" w:rsidRPr="00FB4C1D" w:rsidRDefault="001951B3" w:rsidP="009958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2F32" w14:textId="77777777" w:rsidR="00552554" w:rsidRPr="00FB4C1D" w:rsidRDefault="001951B3" w:rsidP="009958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5A26" w14:textId="77777777" w:rsidR="00552554" w:rsidRPr="00FB4C1D" w:rsidRDefault="001951B3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1423" w14:textId="77777777" w:rsidR="00552554" w:rsidRPr="00FB4C1D" w:rsidRDefault="001951B3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3C43" w14:textId="77777777" w:rsidR="00552554" w:rsidRPr="00FB4C1D" w:rsidRDefault="001951B3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9CFF" w14:textId="77777777" w:rsidR="00552554" w:rsidRPr="00FB4C1D" w:rsidRDefault="001951B3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C77E" w14:textId="77777777" w:rsidR="00552554" w:rsidRPr="00FB4C1D" w:rsidRDefault="001951B3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8F2FC" w14:textId="77777777" w:rsidR="00552554" w:rsidRPr="00FB4C1D" w:rsidRDefault="001951B3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6897" w14:textId="77777777" w:rsidR="00552554" w:rsidRPr="00FB4C1D" w:rsidRDefault="001951B3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F47CA" w14:textId="77777777" w:rsidR="00552554" w:rsidRPr="00FB4C1D" w:rsidRDefault="001951B3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EF8B" w14:textId="77777777" w:rsidR="00552554" w:rsidRPr="00FB4C1D" w:rsidRDefault="001951B3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7532" w14:textId="001FD7F3" w:rsidR="00552554" w:rsidRPr="00FB4C1D" w:rsidRDefault="007D5B37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F628F1"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5FEE" w:rsidRPr="00FB4C1D" w14:paraId="7E1A4872" w14:textId="77777777" w:rsidTr="00933127">
        <w:trPr>
          <w:trHeight w:val="1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8951B" w14:textId="77777777" w:rsidR="009D5FEE" w:rsidRPr="00FB4C1D" w:rsidRDefault="009D5FEE" w:rsidP="00D1570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D316F" w14:textId="28979CEE" w:rsidR="00094D6F" w:rsidRPr="00FB4C1D" w:rsidRDefault="00A02FC9" w:rsidP="00FC176C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C1D">
              <w:rPr>
                <w:rFonts w:ascii="Times New Roman" w:hAnsi="Times New Roman" w:cs="Times New Roman"/>
                <w:sz w:val="24"/>
                <w:szCs w:val="24"/>
              </w:rPr>
              <w:t>Повышение энергетической эффективности и улучшение системы уличного освещения путем проведения к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апитального ремонта электрических сетей уличного освещения</w:t>
            </w:r>
            <w:r w:rsidR="002D0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33127"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Карталы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3648" w14:textId="77777777" w:rsidR="009D5FEE" w:rsidRPr="00FB4C1D" w:rsidRDefault="00A32D0E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4286" w14:textId="77777777" w:rsidR="009D5FEE" w:rsidRPr="00FB4C1D" w:rsidRDefault="001951B3" w:rsidP="009958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C468" w14:textId="77777777" w:rsidR="009D5FEE" w:rsidRPr="00FB4C1D" w:rsidRDefault="001951B3" w:rsidP="009958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8652" w14:textId="77777777" w:rsidR="009D5FEE" w:rsidRPr="00FB4C1D" w:rsidRDefault="001951B3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EF01" w14:textId="77777777" w:rsidR="009D5FEE" w:rsidRPr="00FB4C1D" w:rsidRDefault="001951B3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AC8B" w14:textId="77777777" w:rsidR="009D5FEE" w:rsidRPr="00FB4C1D" w:rsidRDefault="001951B3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064B" w14:textId="77777777" w:rsidR="009D5FEE" w:rsidRPr="00FB4C1D" w:rsidRDefault="001951B3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5520" w14:textId="77777777" w:rsidR="009D5FEE" w:rsidRPr="00FB4C1D" w:rsidRDefault="001951B3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52FD" w14:textId="77777777" w:rsidR="009D5FEE" w:rsidRPr="00FB4C1D" w:rsidRDefault="001951B3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8DC0" w14:textId="77777777" w:rsidR="009D5FEE" w:rsidRPr="00FB4C1D" w:rsidRDefault="001951B3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D06C" w14:textId="77777777" w:rsidR="009D5FEE" w:rsidRPr="00FB4C1D" w:rsidRDefault="001951B3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98A0" w14:textId="77777777" w:rsidR="009D5FEE" w:rsidRPr="00FB4C1D" w:rsidRDefault="001951B3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0005A" w14:textId="77777777" w:rsidR="009D5FEE" w:rsidRPr="00FB4C1D" w:rsidRDefault="00F628F1" w:rsidP="00D157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066D0D90" w14:textId="77777777" w:rsidR="009870F2" w:rsidRDefault="009870F2" w:rsidP="004F192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E82BD4" w14:textId="5CB2AEE0" w:rsidR="004F1924" w:rsidRPr="00FB4C1D" w:rsidRDefault="004F1924" w:rsidP="004F192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C1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4. Структура </w:t>
      </w:r>
      <w:r w:rsidR="00114B68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FB4C1D">
        <w:rPr>
          <w:rFonts w:ascii="Times New Roman" w:eastAsia="Times New Roman" w:hAnsi="Times New Roman" w:cs="Times New Roman"/>
          <w:bCs/>
          <w:sz w:val="24"/>
          <w:szCs w:val="24"/>
        </w:rPr>
        <w:t>рограммы</w:t>
      </w:r>
    </w:p>
    <w:p w14:paraId="2DE65D53" w14:textId="77777777" w:rsidR="004F1924" w:rsidRPr="00FB4C1D" w:rsidRDefault="004F1924" w:rsidP="004F192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4318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708"/>
        <w:gridCol w:w="6808"/>
        <w:gridCol w:w="3578"/>
        <w:gridCol w:w="3224"/>
      </w:tblGrid>
      <w:tr w:rsidR="004F1924" w:rsidRPr="00FB4C1D" w14:paraId="4CD63B59" w14:textId="77777777" w:rsidTr="00933127">
        <w:trPr>
          <w:trHeight w:val="4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02B53" w14:textId="77777777" w:rsidR="009770CD" w:rsidRPr="00FB4C1D" w:rsidRDefault="004F1924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99715E9" w14:textId="78681590" w:rsidR="004F1924" w:rsidRPr="00FB4C1D" w:rsidRDefault="004F1924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086E7" w14:textId="77777777" w:rsidR="004F1924" w:rsidRPr="00FB4C1D" w:rsidRDefault="004F1924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41E1D" w14:textId="77777777" w:rsidR="004F1924" w:rsidRPr="00FB4C1D" w:rsidRDefault="004F1924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42257" w14:textId="6B7612A5" w:rsidR="004F1924" w:rsidRPr="00FB4C1D" w:rsidRDefault="004F1924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Связь с показателями </w:t>
            </w:r>
            <w:r w:rsidR="00D80BEB"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рограммы</w:t>
            </w:r>
          </w:p>
        </w:tc>
      </w:tr>
      <w:tr w:rsidR="004F1924" w:rsidRPr="00FB4C1D" w14:paraId="1F1F3E2A" w14:textId="77777777" w:rsidTr="00933127">
        <w:trPr>
          <w:trHeight w:val="2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F93B5" w14:textId="77777777" w:rsidR="004F1924" w:rsidRPr="00FB4C1D" w:rsidRDefault="004F1924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26071" w14:textId="77777777" w:rsidR="004F1924" w:rsidRPr="00FB4C1D" w:rsidRDefault="004F1924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AB926" w14:textId="77777777" w:rsidR="004F1924" w:rsidRPr="00FB4C1D" w:rsidRDefault="004F1924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DC86F" w14:textId="77777777" w:rsidR="004F1924" w:rsidRPr="00FB4C1D" w:rsidRDefault="004F1924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1924" w:rsidRPr="00FB4C1D" w14:paraId="09C83BA8" w14:textId="77777777" w:rsidTr="00933127">
        <w:trPr>
          <w:trHeight w:val="246"/>
        </w:trPr>
        <w:tc>
          <w:tcPr>
            <w:tcW w:w="14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0A435" w14:textId="19C76B7D" w:rsidR="004F1924" w:rsidRPr="00FB4C1D" w:rsidRDefault="00D471D5" w:rsidP="00D471D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</w:t>
            </w:r>
            <w:r w:rsidR="00435CDA"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35CDA"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</w:t>
            </w:r>
            <w:r w:rsidR="00435CDA"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нергосбережени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435CDA"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повышение энергетической эффективности»</w:t>
            </w:r>
          </w:p>
        </w:tc>
      </w:tr>
      <w:tr w:rsidR="004F1924" w:rsidRPr="00FB4C1D" w14:paraId="070FFFA1" w14:textId="77777777" w:rsidTr="00933127">
        <w:trPr>
          <w:trHeight w:val="343"/>
        </w:trPr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9A728" w14:textId="77777777" w:rsidR="004F1924" w:rsidRPr="00FB4C1D" w:rsidRDefault="00992AA8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программы (наименование)</w:t>
            </w:r>
          </w:p>
        </w:tc>
        <w:tc>
          <w:tcPr>
            <w:tcW w:w="6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EABC2" w14:textId="5CFB00C2" w:rsidR="004F1924" w:rsidRPr="00FB4C1D" w:rsidRDefault="00992AA8" w:rsidP="0099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подпрограммы (год начала</w:t>
            </w:r>
            <w:r w:rsidR="009D2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год окончания)</w:t>
            </w:r>
          </w:p>
        </w:tc>
      </w:tr>
      <w:tr w:rsidR="00075BCD" w:rsidRPr="00FB4C1D" w14:paraId="1F96DC8E" w14:textId="77777777" w:rsidTr="00933127">
        <w:trPr>
          <w:trHeight w:val="343"/>
        </w:trPr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E8847" w14:textId="77777777" w:rsidR="00075BCD" w:rsidRPr="00FB4C1D" w:rsidRDefault="00992AA8" w:rsidP="0099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строительства, инфраструктуры и жилищно-коммунального хозяйства Карталинского муниципального </w:t>
            </w:r>
            <w:r w:rsidRPr="00FB4C1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D471D5"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Челябинской области</w:t>
            </w:r>
          </w:p>
        </w:tc>
        <w:tc>
          <w:tcPr>
            <w:tcW w:w="6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EB588" w14:textId="639528E5" w:rsidR="00075BCD" w:rsidRPr="00FB4C1D" w:rsidRDefault="00992AA8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2026-2028 г</w:t>
            </w:r>
            <w:r w:rsid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0BEB" w:rsidRPr="00FB4C1D" w14:paraId="2AC805B0" w14:textId="77777777" w:rsidTr="0008614B">
        <w:trPr>
          <w:trHeight w:val="18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61918C4" w14:textId="77777777" w:rsidR="00D80BEB" w:rsidRPr="00FB4C1D" w:rsidRDefault="00D80BEB" w:rsidP="00933127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  <w:p w14:paraId="7997E543" w14:textId="18F42F8B" w:rsidR="00D80BEB" w:rsidRPr="00FB4C1D" w:rsidRDefault="00D80BEB" w:rsidP="00D80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3432596" w14:textId="1D36C872" w:rsidR="00D80BEB" w:rsidRPr="00FB4C1D" w:rsidRDefault="00D80BEB" w:rsidP="004F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hAnsi="Times New Roman" w:cs="Times New Roman"/>
                <w:sz w:val="24"/>
                <w:szCs w:val="24"/>
              </w:rPr>
              <w:t>Повышение энергетической эффективности объектов муниципальной собственности путем обеспечения рационального использования энергетических ресурсов за счет реализации мероприятий по энергосбережению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DB36" w14:textId="77777777" w:rsidR="00D80BEB" w:rsidRPr="00FB4C1D" w:rsidRDefault="00D80BEB" w:rsidP="0000166D">
            <w:pPr>
              <w:spacing w:after="0" w:line="240" w:lineRule="auto"/>
              <w:ind w:left="64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топливно-энергетических ресурсов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79CA" w14:textId="77777777" w:rsidR="00D80BEB" w:rsidRPr="00FB4C1D" w:rsidRDefault="00D80BEB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потребления электрической энергии</w:t>
            </w:r>
          </w:p>
        </w:tc>
      </w:tr>
      <w:tr w:rsidR="00D80BEB" w:rsidRPr="00FB4C1D" w14:paraId="41AFD5ED" w14:textId="77777777" w:rsidTr="0008614B">
        <w:trPr>
          <w:trHeight w:val="188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EF978" w14:textId="57D01DEE" w:rsidR="00D80BEB" w:rsidRPr="00FB4C1D" w:rsidRDefault="00D80BEB" w:rsidP="00933127">
            <w:pPr>
              <w:spacing w:after="0" w:line="240" w:lineRule="auto"/>
              <w:ind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543D7" w14:textId="67367483" w:rsidR="00D80BEB" w:rsidRPr="00FB4C1D" w:rsidRDefault="00D80BEB" w:rsidP="004F1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6160" w14:textId="77777777" w:rsidR="00D80BEB" w:rsidRPr="00FB4C1D" w:rsidRDefault="00D80BEB" w:rsidP="000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hAnsi="Times New Roman" w:cs="Times New Roman"/>
                <w:sz w:val="24"/>
                <w:szCs w:val="24"/>
              </w:rPr>
              <w:t>Улучшение системы уличного освещения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8AA7" w14:textId="77777777" w:rsidR="00D80BEB" w:rsidRPr="00FB4C1D" w:rsidRDefault="00D80BEB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hAnsi="Times New Roman" w:cs="Times New Roman"/>
                <w:sz w:val="24"/>
                <w:szCs w:val="24"/>
              </w:rPr>
              <w:t>Повышение энергетической эффективности и улучшение системы уличного освещения</w:t>
            </w:r>
          </w:p>
        </w:tc>
      </w:tr>
    </w:tbl>
    <w:p w14:paraId="2DD0C3D6" w14:textId="77777777" w:rsidR="00800060" w:rsidRPr="00FB4C1D" w:rsidRDefault="00800060" w:rsidP="004F192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ED7BCB3" w14:textId="77777777" w:rsidR="009D2014" w:rsidRDefault="009D2014" w:rsidP="004F192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B566D8B" w14:textId="77777777" w:rsidR="00394C90" w:rsidRDefault="00394C90" w:rsidP="00394C9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4C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0A9ECC89" w14:textId="77777777" w:rsidR="00394C90" w:rsidRDefault="00394C90" w:rsidP="00394C9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7CBA54" w14:textId="77777777" w:rsidR="00394C90" w:rsidRDefault="00394C90" w:rsidP="00394C9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F35FCE5" w14:textId="77777777" w:rsidR="00394C90" w:rsidRDefault="00394C90" w:rsidP="00394C9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B286FD" w14:textId="77777777" w:rsidR="00394C90" w:rsidRDefault="00394C90" w:rsidP="00394C9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5F8A9A6" w14:textId="77777777" w:rsidR="00394C90" w:rsidRDefault="00394C90" w:rsidP="00394C9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B74E52" w14:textId="77777777" w:rsidR="00394C90" w:rsidRDefault="00394C90" w:rsidP="00394C9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9B5D63" w14:textId="77777777" w:rsidR="00394C90" w:rsidRDefault="00394C90" w:rsidP="00394C9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85953D" w14:textId="77777777" w:rsidR="00394C90" w:rsidRDefault="00394C90" w:rsidP="00394C9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8A15B5" w14:textId="77777777" w:rsidR="00394C90" w:rsidRDefault="00394C90" w:rsidP="00394C9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678307" w14:textId="6E2705FB" w:rsidR="004F1924" w:rsidRPr="00394C90" w:rsidRDefault="00394C90" w:rsidP="00394C9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</w:t>
      </w:r>
      <w:r w:rsidR="00484C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114B68">
        <w:rPr>
          <w:rFonts w:ascii="Times New Roman" w:hAnsi="Times New Roman" w:cs="Times New Roman"/>
          <w:sz w:val="28"/>
          <w:szCs w:val="28"/>
        </w:rPr>
        <w:t xml:space="preserve">  </w:t>
      </w:r>
      <w:r w:rsidRPr="00394C90">
        <w:rPr>
          <w:rFonts w:ascii="Times New Roman" w:hAnsi="Times New Roman" w:cs="Times New Roman"/>
          <w:sz w:val="28"/>
          <w:szCs w:val="28"/>
        </w:rPr>
        <w:t xml:space="preserve">  </w:t>
      </w:r>
      <w:r w:rsidR="004F1924" w:rsidRPr="00394C90">
        <w:rPr>
          <w:rFonts w:ascii="Times New Roman" w:hAnsi="Times New Roman" w:cs="Times New Roman"/>
          <w:sz w:val="28"/>
          <w:szCs w:val="28"/>
        </w:rPr>
        <w:t>П</w:t>
      </w:r>
      <w:r w:rsidR="00582B71" w:rsidRPr="00394C90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14:paraId="431A924A" w14:textId="1065496B" w:rsidR="004F1924" w:rsidRPr="00394C90" w:rsidRDefault="00394C90" w:rsidP="00394C90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1924" w:rsidRPr="00394C90">
        <w:rPr>
          <w:rFonts w:ascii="Times New Roman" w:hAnsi="Times New Roman" w:cs="Times New Roman"/>
          <w:sz w:val="28"/>
          <w:szCs w:val="28"/>
        </w:rPr>
        <w:t xml:space="preserve">к паспорту </w:t>
      </w:r>
      <w:r w:rsidR="00776B96" w:rsidRPr="00394C90">
        <w:rPr>
          <w:rFonts w:ascii="Times New Roman" w:hAnsi="Times New Roman" w:cs="Times New Roman"/>
          <w:sz w:val="28"/>
          <w:szCs w:val="28"/>
        </w:rPr>
        <w:t>П</w:t>
      </w:r>
      <w:r w:rsidR="004F1924" w:rsidRPr="00394C90">
        <w:rPr>
          <w:rFonts w:ascii="Times New Roman" w:hAnsi="Times New Roman" w:cs="Times New Roman"/>
          <w:sz w:val="28"/>
          <w:szCs w:val="28"/>
        </w:rPr>
        <w:t>рограммы</w:t>
      </w:r>
    </w:p>
    <w:p w14:paraId="3915E6B1" w14:textId="67BF4B53" w:rsidR="00394C90" w:rsidRPr="00394C90" w:rsidRDefault="00394C90" w:rsidP="00394C90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394C90"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эффективности на </w:t>
      </w:r>
    </w:p>
    <w:p w14:paraId="1B918447" w14:textId="77777777" w:rsidR="00394C90" w:rsidRDefault="00394C90" w:rsidP="00394C90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394C90">
        <w:rPr>
          <w:rFonts w:ascii="Times New Roman" w:hAnsi="Times New Roman" w:cs="Times New Roman"/>
          <w:sz w:val="28"/>
          <w:szCs w:val="28"/>
        </w:rPr>
        <w:t xml:space="preserve">территории Карталинского </w:t>
      </w:r>
    </w:p>
    <w:p w14:paraId="7C5B0344" w14:textId="73A7F533" w:rsidR="00394C90" w:rsidRDefault="00394C90" w:rsidP="00394C90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94C90">
        <w:rPr>
          <w:rFonts w:ascii="Times New Roman" w:hAnsi="Times New Roman" w:cs="Times New Roman"/>
          <w:sz w:val="28"/>
          <w:szCs w:val="28"/>
        </w:rPr>
        <w:t>униципального округа</w:t>
      </w:r>
    </w:p>
    <w:p w14:paraId="7914F7F2" w14:textId="388C6066" w:rsidR="00394C90" w:rsidRPr="00394C90" w:rsidRDefault="00394C90" w:rsidP="00394C90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394C90">
        <w:rPr>
          <w:rFonts w:ascii="Times New Roman" w:hAnsi="Times New Roman" w:cs="Times New Roman"/>
          <w:sz w:val="28"/>
          <w:szCs w:val="28"/>
        </w:rPr>
        <w:t xml:space="preserve"> Челябинской области»</w:t>
      </w:r>
    </w:p>
    <w:p w14:paraId="6D6AE630" w14:textId="77777777" w:rsidR="00D471D5" w:rsidRPr="00FB4C1D" w:rsidRDefault="00D471D5" w:rsidP="00D471D5">
      <w:pPr>
        <w:spacing w:after="0"/>
        <w:ind w:left="1020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0DC051" w14:textId="29ECDF68" w:rsidR="004F1924" w:rsidRPr="00FB4C1D" w:rsidRDefault="004F1924" w:rsidP="004F1924">
      <w:pPr>
        <w:pStyle w:val="a3"/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C1D">
        <w:rPr>
          <w:rFonts w:ascii="Times New Roman" w:eastAsia="Times New Roman" w:hAnsi="Times New Roman" w:cs="Times New Roman"/>
          <w:bCs/>
          <w:sz w:val="24"/>
          <w:szCs w:val="24"/>
        </w:rPr>
        <w:t>Финансовое обеспечение</w:t>
      </w:r>
      <w:r w:rsidR="00813010" w:rsidRPr="00FB4C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B7998" w:rsidRPr="00FB4C1D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FB4C1D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рограммы </w:t>
      </w:r>
    </w:p>
    <w:p w14:paraId="5F97A716" w14:textId="77777777" w:rsidR="004F1924" w:rsidRPr="00FB4C1D" w:rsidRDefault="004F1924" w:rsidP="004F1924">
      <w:pPr>
        <w:pStyle w:val="a3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399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985"/>
        <w:gridCol w:w="1984"/>
        <w:gridCol w:w="1985"/>
        <w:gridCol w:w="1801"/>
      </w:tblGrid>
      <w:tr w:rsidR="004F1924" w:rsidRPr="00FB4C1D" w14:paraId="1ED051E9" w14:textId="77777777" w:rsidTr="00933127">
        <w:trPr>
          <w:trHeight w:val="358"/>
        </w:trPr>
        <w:tc>
          <w:tcPr>
            <w:tcW w:w="6237" w:type="dxa"/>
            <w:vMerge w:val="restart"/>
            <w:vAlign w:val="center"/>
            <w:hideMark/>
          </w:tcPr>
          <w:p w14:paraId="57F1D1A7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hAnsi="Times New Roman"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755" w:type="dxa"/>
            <w:gridSpan w:val="4"/>
            <w:vAlign w:val="center"/>
            <w:hideMark/>
          </w:tcPr>
          <w:p w14:paraId="7304EBA0" w14:textId="77777777" w:rsidR="004F1924" w:rsidRPr="00FB4C1D" w:rsidRDefault="004F1924" w:rsidP="0014407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hAnsi="Times New Roman"/>
                <w:bCs/>
                <w:sz w:val="24"/>
                <w:szCs w:val="24"/>
              </w:rPr>
              <w:t xml:space="preserve">Объем финансового обеспечения по годам реализации, тыс. рублей </w:t>
            </w:r>
          </w:p>
        </w:tc>
      </w:tr>
      <w:tr w:rsidR="004F1924" w:rsidRPr="00FB4C1D" w14:paraId="24A6FBEC" w14:textId="77777777" w:rsidTr="00800060">
        <w:trPr>
          <w:trHeight w:val="285"/>
        </w:trPr>
        <w:tc>
          <w:tcPr>
            <w:tcW w:w="6237" w:type="dxa"/>
            <w:vMerge/>
            <w:vAlign w:val="center"/>
            <w:hideMark/>
          </w:tcPr>
          <w:p w14:paraId="38E329FE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14:paraId="7DCEC0A6" w14:textId="77777777" w:rsidR="004F1924" w:rsidRPr="00FB4C1D" w:rsidRDefault="004F1924" w:rsidP="00435CD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C1D"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984" w:type="dxa"/>
            <w:vAlign w:val="center"/>
            <w:hideMark/>
          </w:tcPr>
          <w:p w14:paraId="7FC1962A" w14:textId="77777777" w:rsidR="004F1924" w:rsidRPr="00FB4C1D" w:rsidRDefault="004F1924" w:rsidP="00435CD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C1D">
              <w:rPr>
                <w:rFonts w:ascii="Times New Roman" w:hAnsi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985" w:type="dxa"/>
            <w:vAlign w:val="center"/>
            <w:hideMark/>
          </w:tcPr>
          <w:p w14:paraId="40AABED2" w14:textId="77777777" w:rsidR="004F1924" w:rsidRPr="00FB4C1D" w:rsidRDefault="004F1924" w:rsidP="00435CD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C1D">
              <w:rPr>
                <w:rFonts w:ascii="Times New Roman" w:hAnsi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801" w:type="dxa"/>
            <w:vAlign w:val="center"/>
            <w:hideMark/>
          </w:tcPr>
          <w:p w14:paraId="716757FA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C1D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</w:tr>
      <w:tr w:rsidR="004F1924" w:rsidRPr="00FB4C1D" w14:paraId="3D43A728" w14:textId="77777777" w:rsidTr="00800060">
        <w:trPr>
          <w:trHeight w:val="237"/>
        </w:trPr>
        <w:tc>
          <w:tcPr>
            <w:tcW w:w="6237" w:type="dxa"/>
            <w:vAlign w:val="center"/>
            <w:hideMark/>
          </w:tcPr>
          <w:p w14:paraId="351B4801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14:paraId="72A61BD6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14:paraId="6986D9E6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  <w:hideMark/>
          </w:tcPr>
          <w:p w14:paraId="756241D1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1" w:type="dxa"/>
            <w:vAlign w:val="center"/>
            <w:hideMark/>
          </w:tcPr>
          <w:p w14:paraId="5583D307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F1924" w:rsidRPr="00FB4C1D" w14:paraId="7A17ABF2" w14:textId="77777777" w:rsidTr="00800060">
        <w:trPr>
          <w:trHeight w:val="297"/>
        </w:trPr>
        <w:tc>
          <w:tcPr>
            <w:tcW w:w="6237" w:type="dxa"/>
            <w:vAlign w:val="center"/>
            <w:hideMark/>
          </w:tcPr>
          <w:p w14:paraId="67708DC9" w14:textId="77777777" w:rsidR="004F1924" w:rsidRPr="00FB4C1D" w:rsidRDefault="00526C81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Региональный проект «Обеспечение энергосбережения и повышение энергетической эффективности» </w:t>
            </w:r>
          </w:p>
        </w:tc>
        <w:tc>
          <w:tcPr>
            <w:tcW w:w="1985" w:type="dxa"/>
            <w:vAlign w:val="center"/>
          </w:tcPr>
          <w:p w14:paraId="63FC3335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Align w:val="center"/>
          </w:tcPr>
          <w:p w14:paraId="5D455444" w14:textId="77777777" w:rsidR="004F1924" w:rsidRPr="00FB4C1D" w:rsidRDefault="00526C81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70</w:t>
            </w:r>
            <w:r w:rsidR="004F1924" w:rsidRPr="00FB4C1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985" w:type="dxa"/>
            <w:vAlign w:val="center"/>
          </w:tcPr>
          <w:p w14:paraId="47BE90A4" w14:textId="77777777" w:rsidR="004F1924" w:rsidRPr="00FB4C1D" w:rsidRDefault="00526C81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70</w:t>
            </w:r>
            <w:r w:rsidR="004F1924" w:rsidRPr="00FB4C1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801" w:type="dxa"/>
            <w:vAlign w:val="center"/>
          </w:tcPr>
          <w:p w14:paraId="74BFB88B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1 406,2</w:t>
            </w:r>
          </w:p>
        </w:tc>
      </w:tr>
      <w:tr w:rsidR="004F1924" w:rsidRPr="00FB4C1D" w14:paraId="34F73EA9" w14:textId="77777777" w:rsidTr="00800060">
        <w:trPr>
          <w:trHeight w:val="563"/>
        </w:trPr>
        <w:tc>
          <w:tcPr>
            <w:tcW w:w="6237" w:type="dxa"/>
            <w:vAlign w:val="center"/>
            <w:hideMark/>
          </w:tcPr>
          <w:p w14:paraId="792C6210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  <w:vAlign w:val="center"/>
          </w:tcPr>
          <w:p w14:paraId="36BB0975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Align w:val="center"/>
          </w:tcPr>
          <w:p w14:paraId="40669AE8" w14:textId="77777777" w:rsidR="004F1924" w:rsidRPr="00FB4C1D" w:rsidRDefault="00526C81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70</w:t>
            </w:r>
            <w:r w:rsidR="004F1924" w:rsidRPr="00FB4C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985" w:type="dxa"/>
            <w:vAlign w:val="center"/>
          </w:tcPr>
          <w:p w14:paraId="3B51821C" w14:textId="77777777" w:rsidR="004F1924" w:rsidRPr="00FB4C1D" w:rsidRDefault="00526C81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70</w:t>
            </w:r>
            <w:r w:rsidR="004F1924" w:rsidRPr="00FB4C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801" w:type="dxa"/>
            <w:vAlign w:val="center"/>
          </w:tcPr>
          <w:p w14:paraId="40F93F1E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1 406,2</w:t>
            </w:r>
          </w:p>
        </w:tc>
      </w:tr>
      <w:tr w:rsidR="004F1924" w:rsidRPr="00FB4C1D" w14:paraId="214E2C07" w14:textId="77777777" w:rsidTr="00800060">
        <w:trPr>
          <w:trHeight w:val="393"/>
        </w:trPr>
        <w:tc>
          <w:tcPr>
            <w:tcW w:w="6237" w:type="dxa"/>
            <w:vAlign w:val="center"/>
            <w:hideMark/>
          </w:tcPr>
          <w:p w14:paraId="0C2BAE4B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1.1. Средства федерального бюджета</w:t>
            </w:r>
          </w:p>
        </w:tc>
        <w:tc>
          <w:tcPr>
            <w:tcW w:w="1985" w:type="dxa"/>
            <w:vAlign w:val="center"/>
          </w:tcPr>
          <w:p w14:paraId="02CA1F02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vAlign w:val="center"/>
          </w:tcPr>
          <w:p w14:paraId="1F144634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center"/>
          </w:tcPr>
          <w:p w14:paraId="67D5EE64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1" w:type="dxa"/>
            <w:vAlign w:val="center"/>
          </w:tcPr>
          <w:p w14:paraId="15275756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F1924" w:rsidRPr="00FB4C1D" w14:paraId="5F4A5779" w14:textId="77777777" w:rsidTr="00800060">
        <w:trPr>
          <w:trHeight w:val="393"/>
        </w:trPr>
        <w:tc>
          <w:tcPr>
            <w:tcW w:w="6237" w:type="dxa"/>
            <w:vAlign w:val="center"/>
            <w:hideMark/>
          </w:tcPr>
          <w:p w14:paraId="4EFBBB58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1985" w:type="dxa"/>
            <w:vAlign w:val="center"/>
          </w:tcPr>
          <w:p w14:paraId="2A4EFEA7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Align w:val="center"/>
          </w:tcPr>
          <w:p w14:paraId="338C24C9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985" w:type="dxa"/>
            <w:vAlign w:val="center"/>
          </w:tcPr>
          <w:p w14:paraId="226BFDE0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553,1</w:t>
            </w:r>
          </w:p>
        </w:tc>
        <w:tc>
          <w:tcPr>
            <w:tcW w:w="1801" w:type="dxa"/>
            <w:vAlign w:val="center"/>
          </w:tcPr>
          <w:p w14:paraId="23F73F76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1 106,2</w:t>
            </w:r>
          </w:p>
        </w:tc>
      </w:tr>
      <w:tr w:rsidR="004F1924" w:rsidRPr="00FB4C1D" w14:paraId="52C0F338" w14:textId="77777777" w:rsidTr="00800060">
        <w:trPr>
          <w:trHeight w:val="478"/>
        </w:trPr>
        <w:tc>
          <w:tcPr>
            <w:tcW w:w="6237" w:type="dxa"/>
            <w:vAlign w:val="center"/>
            <w:hideMark/>
          </w:tcPr>
          <w:p w14:paraId="420AB358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  <w:vAlign w:val="center"/>
          </w:tcPr>
          <w:p w14:paraId="2F8F1082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vAlign w:val="center"/>
          </w:tcPr>
          <w:p w14:paraId="1E792764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985" w:type="dxa"/>
            <w:vAlign w:val="center"/>
          </w:tcPr>
          <w:p w14:paraId="28E8EAD7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801" w:type="dxa"/>
            <w:vAlign w:val="center"/>
          </w:tcPr>
          <w:p w14:paraId="0A8606D6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F1924" w:rsidRPr="00FB4C1D" w14:paraId="026048B8" w14:textId="77777777" w:rsidTr="00800060">
        <w:trPr>
          <w:trHeight w:val="393"/>
        </w:trPr>
        <w:tc>
          <w:tcPr>
            <w:tcW w:w="6237" w:type="dxa"/>
            <w:vAlign w:val="center"/>
            <w:hideMark/>
          </w:tcPr>
          <w:p w14:paraId="4F3F7D04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1.4. Иные</w:t>
            </w: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51ABDBD8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vAlign w:val="center"/>
          </w:tcPr>
          <w:p w14:paraId="491DBBB2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center"/>
          </w:tcPr>
          <w:p w14:paraId="14B6676B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1" w:type="dxa"/>
            <w:vAlign w:val="center"/>
          </w:tcPr>
          <w:p w14:paraId="34AA3FD9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F1924" w:rsidRPr="00FB4C1D" w14:paraId="7113EECF" w14:textId="77777777" w:rsidTr="00800060">
        <w:trPr>
          <w:trHeight w:val="393"/>
        </w:trPr>
        <w:tc>
          <w:tcPr>
            <w:tcW w:w="6237" w:type="dxa"/>
            <w:vAlign w:val="center"/>
            <w:hideMark/>
          </w:tcPr>
          <w:p w14:paraId="42D26900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2. Внебюджетные источники</w:t>
            </w:r>
          </w:p>
        </w:tc>
        <w:tc>
          <w:tcPr>
            <w:tcW w:w="1985" w:type="dxa"/>
            <w:vAlign w:val="center"/>
          </w:tcPr>
          <w:p w14:paraId="1D12FAA6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vAlign w:val="center"/>
          </w:tcPr>
          <w:p w14:paraId="7C266E05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center"/>
          </w:tcPr>
          <w:p w14:paraId="6957AD1A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1" w:type="dxa"/>
            <w:vAlign w:val="center"/>
          </w:tcPr>
          <w:p w14:paraId="63989EE0" w14:textId="77777777" w:rsidR="004F1924" w:rsidRPr="00FB4C1D" w:rsidRDefault="004F1924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F3CC6" w:rsidRPr="00FB4C1D" w14:paraId="45F77B25" w14:textId="77777777" w:rsidTr="00800060">
        <w:trPr>
          <w:trHeight w:val="393"/>
        </w:trPr>
        <w:tc>
          <w:tcPr>
            <w:tcW w:w="6237" w:type="dxa"/>
            <w:vAlign w:val="center"/>
            <w:hideMark/>
          </w:tcPr>
          <w:p w14:paraId="24BD6992" w14:textId="77777777" w:rsidR="005F3CC6" w:rsidRPr="00FB4C1D" w:rsidRDefault="005F3CC6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расходы (справочно)</w:t>
            </w:r>
          </w:p>
        </w:tc>
        <w:tc>
          <w:tcPr>
            <w:tcW w:w="1985" w:type="dxa"/>
            <w:vAlign w:val="center"/>
          </w:tcPr>
          <w:p w14:paraId="1187CEF3" w14:textId="77777777" w:rsidR="005F3CC6" w:rsidRPr="00FB4C1D" w:rsidRDefault="005F3CC6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vAlign w:val="center"/>
          </w:tcPr>
          <w:p w14:paraId="221AE9A4" w14:textId="77777777" w:rsidR="005F3CC6" w:rsidRPr="00FB4C1D" w:rsidRDefault="005F3CC6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center"/>
          </w:tcPr>
          <w:p w14:paraId="7D81F63E" w14:textId="77777777" w:rsidR="005F3CC6" w:rsidRPr="00FB4C1D" w:rsidRDefault="005F3CC6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1" w:type="dxa"/>
            <w:vAlign w:val="center"/>
          </w:tcPr>
          <w:p w14:paraId="7DD0952B" w14:textId="77777777" w:rsidR="005F3CC6" w:rsidRPr="00FB4C1D" w:rsidRDefault="005F3CC6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 w:rsidRPr="00FB4C1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1821C5F7" w14:textId="77777777" w:rsidR="004F1924" w:rsidRPr="007F683D" w:rsidRDefault="004F1924" w:rsidP="00582B71">
      <w:pPr>
        <w:spacing w:after="0" w:line="240" w:lineRule="auto"/>
        <w:ind w:left="709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683D">
        <w:rPr>
          <w:rFonts w:ascii="Times New Roman" w:eastAsia="Calibri" w:hAnsi="Times New Roman" w:cs="Times New Roman"/>
          <w:sz w:val="24"/>
          <w:szCs w:val="24"/>
        </w:rPr>
        <w:t>Объем финансирования корректируется с учетом предусмотренных бюджетных ассигнований областного бюджета на текущий финансовый год.</w:t>
      </w:r>
    </w:p>
    <w:p w14:paraId="62B45B89" w14:textId="77777777" w:rsidR="004F1924" w:rsidRDefault="004F1924" w:rsidP="00582B71">
      <w:pPr>
        <w:spacing w:after="0" w:line="240" w:lineRule="auto"/>
        <w:ind w:left="709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683D">
        <w:rPr>
          <w:rFonts w:ascii="Times New Roman" w:eastAsia="Calibri" w:hAnsi="Times New Roman" w:cs="Times New Roman"/>
          <w:sz w:val="24"/>
          <w:szCs w:val="24"/>
        </w:rPr>
        <w:t>Выделение средств из местных бюджетов производится в соответствии с принятыми муниципальными программами в области энергосбережения и повышения энергетической эффективности.</w:t>
      </w:r>
    </w:p>
    <w:p w14:paraId="472DC536" w14:textId="32E2C7CB" w:rsidR="003A3894" w:rsidRPr="00582B71" w:rsidRDefault="00933127" w:rsidP="0093312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     </w:t>
      </w:r>
      <w:r w:rsidR="0063469D" w:rsidRPr="00582B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Раздел </w:t>
      </w:r>
      <w:r w:rsidR="0063469D" w:rsidRPr="00582B7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0F49BE" w:rsidRPr="00582B7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="0063469D" w:rsidRPr="00582B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94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3894" w:rsidRPr="00582B71">
        <w:rPr>
          <w:rFonts w:ascii="Times New Roman" w:eastAsia="Times New Roman" w:hAnsi="Times New Roman" w:cs="Times New Roman"/>
          <w:bCs/>
          <w:sz w:val="28"/>
          <w:szCs w:val="28"/>
        </w:rPr>
        <w:t xml:space="preserve">Паспорт </w:t>
      </w:r>
      <w:r w:rsidR="000F49BE" w:rsidRPr="00582B71">
        <w:rPr>
          <w:rFonts w:ascii="Times New Roman" w:eastAsia="Times New Roman" w:hAnsi="Times New Roman" w:cs="Times New Roman"/>
          <w:bCs/>
          <w:sz w:val="28"/>
          <w:szCs w:val="28"/>
        </w:rPr>
        <w:t>регионального проекта</w:t>
      </w:r>
    </w:p>
    <w:p w14:paraId="2B3F0DE6" w14:textId="20EA70D7" w:rsidR="00582B71" w:rsidRPr="00582B71" w:rsidRDefault="00394C90" w:rsidP="004D6534">
      <w:pPr>
        <w:tabs>
          <w:tab w:val="left" w:pos="5807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</w:t>
      </w:r>
      <w:r w:rsidR="00582B71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65053B" w:rsidRPr="00582B71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рограммы </w:t>
      </w:r>
      <w:r w:rsidR="0065053B" w:rsidRPr="00582B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«Повышение эффективности</w:t>
      </w:r>
    </w:p>
    <w:p w14:paraId="7F068892" w14:textId="174649F8" w:rsidR="00582B71" w:rsidRDefault="00394C90" w:rsidP="004D6534">
      <w:pPr>
        <w:tabs>
          <w:tab w:val="left" w:pos="5807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65053B" w:rsidRPr="00582B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использования топливно-энергетических</w:t>
      </w:r>
    </w:p>
    <w:p w14:paraId="5E09C1F8" w14:textId="4FE743F4" w:rsidR="00582B71" w:rsidRDefault="00394C90" w:rsidP="004D6534">
      <w:pPr>
        <w:tabs>
          <w:tab w:val="left" w:pos="5807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="0065053B" w:rsidRPr="00582B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ресурсов в общей политике социально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</w:p>
    <w:p w14:paraId="1638F91C" w14:textId="1BDB876E" w:rsidR="00582B71" w:rsidRDefault="00394C90" w:rsidP="004D6534">
      <w:pPr>
        <w:tabs>
          <w:tab w:val="left" w:pos="5807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э</w:t>
      </w:r>
      <w:r w:rsidR="0065053B" w:rsidRPr="00582B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кономического развития Карталинского </w:t>
      </w:r>
    </w:p>
    <w:p w14:paraId="41F37C9D" w14:textId="55BF9C7A" w:rsidR="003A3894" w:rsidRPr="00582B71" w:rsidRDefault="00394C90" w:rsidP="004D6534">
      <w:pPr>
        <w:tabs>
          <w:tab w:val="left" w:pos="5807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65053B" w:rsidRPr="00582B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="0065053B" w:rsidRPr="00582B71">
        <w:rPr>
          <w:rFonts w:ascii="Times New Roman" w:hAnsi="Times New Roman" w:cs="Times New Roman"/>
          <w:bCs/>
          <w:sz w:val="28"/>
          <w:szCs w:val="28"/>
        </w:rPr>
        <w:t>округа</w:t>
      </w:r>
      <w:r w:rsidR="00526C81" w:rsidRPr="00582B71">
        <w:rPr>
          <w:rFonts w:ascii="Times New Roman" w:hAnsi="Times New Roman" w:cs="Times New Roman"/>
          <w:bCs/>
          <w:sz w:val="28"/>
          <w:szCs w:val="28"/>
        </w:rPr>
        <w:t xml:space="preserve"> Челябинской области</w:t>
      </w:r>
      <w:r w:rsidR="0065053B" w:rsidRPr="00582B71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5005E44" w14:textId="77777777" w:rsidR="003A3894" w:rsidRPr="00582B71" w:rsidRDefault="003A3894" w:rsidP="003A389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A2D1843" w14:textId="17154345" w:rsidR="003A3894" w:rsidRDefault="003A3894" w:rsidP="003A3894">
      <w:pPr>
        <w:numPr>
          <w:ilvl w:val="0"/>
          <w:numId w:val="9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2B71">
        <w:rPr>
          <w:rFonts w:ascii="Times New Roman" w:eastAsia="Times New Roman" w:hAnsi="Times New Roman" w:cs="Times New Roman"/>
          <w:bCs/>
          <w:sz w:val="28"/>
          <w:szCs w:val="28"/>
        </w:rPr>
        <w:t>Основные положения</w:t>
      </w:r>
    </w:p>
    <w:p w14:paraId="25C26D75" w14:textId="77777777" w:rsidR="0008614B" w:rsidRDefault="0008614B" w:rsidP="0008614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F08C011" w14:textId="77777777" w:rsidR="006239A4" w:rsidRPr="00E659CD" w:rsidRDefault="006239A4" w:rsidP="006239A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452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110"/>
        <w:gridCol w:w="4404"/>
        <w:gridCol w:w="2204"/>
        <w:gridCol w:w="1901"/>
        <w:gridCol w:w="1901"/>
      </w:tblGrid>
      <w:tr w:rsidR="006239A4" w:rsidRPr="006239A4" w14:paraId="0A4EF278" w14:textId="77777777" w:rsidTr="00776B96">
        <w:trPr>
          <w:cantSplit/>
          <w:trHeight w:val="411"/>
        </w:trPr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BD446F" w14:textId="03B7F87F" w:rsidR="006239A4" w:rsidRPr="006239A4" w:rsidRDefault="006239A4" w:rsidP="003A3894">
            <w:pPr>
              <w:keepNext/>
              <w:spacing w:after="0" w:line="240" w:lineRule="atLeast"/>
              <w:ind w:left="340" w:hanging="340"/>
              <w:contextualSpacing/>
              <w:rPr>
                <w:rFonts w:ascii="Times New Roman" w:eastAsia="Times New Roman" w:hAnsi="Times New Roman" w:cs="Times New Roman"/>
              </w:rPr>
            </w:pPr>
            <w:r w:rsidRPr="006239A4">
              <w:rPr>
                <w:rFonts w:ascii="Times New Roman" w:eastAsia="Times New Roman" w:hAnsi="Times New Roman" w:cs="Times New Roman"/>
              </w:rPr>
              <w:t xml:space="preserve">Ответственный исполнитель </w:t>
            </w:r>
            <w:r w:rsidR="00A16555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F7449F" w14:textId="77777777" w:rsidR="006239A4" w:rsidRPr="006239A4" w:rsidRDefault="006239A4" w:rsidP="003A389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239A4">
              <w:rPr>
                <w:rFonts w:ascii="Times New Roman" w:hAnsi="Times New Roman" w:cs="Times New Roman"/>
              </w:rPr>
              <w:t>Управление строительства, инфраструктуры и ЖКХ Карталинского муниципального округа</w:t>
            </w:r>
            <w:r w:rsidR="000F49BE">
              <w:rPr>
                <w:rFonts w:ascii="Times New Roman" w:hAnsi="Times New Roman" w:cs="Times New Roman"/>
              </w:rPr>
              <w:t xml:space="preserve"> </w:t>
            </w:r>
            <w:r w:rsidR="000F49BE" w:rsidRPr="000F49BE">
              <w:rPr>
                <w:rFonts w:ascii="Times New Roman" w:hAnsi="Times New Roman" w:cs="Times New Roman"/>
                <w:sz w:val="20"/>
                <w:szCs w:val="20"/>
              </w:rPr>
              <w:t>Челябинской области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7910499F" w14:textId="77777777" w:rsidR="006239A4" w:rsidRPr="006239A4" w:rsidRDefault="006239A4" w:rsidP="003A389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239A4">
              <w:rPr>
                <w:rFonts w:ascii="Times New Roman" w:eastAsia="Times New Roman" w:hAnsi="Times New Roman" w:cs="Times New Roman"/>
              </w:rPr>
              <w:t>Срок реализации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0E54C01" w14:textId="77777777" w:rsidR="006239A4" w:rsidRPr="006239A4" w:rsidRDefault="006239A4" w:rsidP="006239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239A4">
              <w:rPr>
                <w:rFonts w:ascii="Times New Roman" w:eastAsia="Times New Roman" w:hAnsi="Times New Roman" w:cs="Times New Roman"/>
              </w:rPr>
              <w:t>дата начала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A183EC" w14:textId="77777777" w:rsidR="006239A4" w:rsidRPr="006239A4" w:rsidRDefault="006239A4" w:rsidP="006239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239A4">
              <w:rPr>
                <w:rFonts w:ascii="Times New Roman" w:eastAsia="Times New Roman" w:hAnsi="Times New Roman" w:cs="Times New Roman"/>
              </w:rPr>
              <w:t>дата окончания</w:t>
            </w:r>
          </w:p>
        </w:tc>
      </w:tr>
      <w:tr w:rsidR="006239A4" w:rsidRPr="0068078A" w14:paraId="7359D811" w14:textId="77777777" w:rsidTr="00776B96">
        <w:trPr>
          <w:cantSplit/>
          <w:trHeight w:val="399"/>
        </w:trPr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89CAB" w14:textId="77777777" w:rsidR="006239A4" w:rsidRPr="0068078A" w:rsidRDefault="006239A4" w:rsidP="003A3894">
            <w:pPr>
              <w:keepNext/>
              <w:spacing w:after="0" w:line="240" w:lineRule="atLeast"/>
              <w:ind w:left="340" w:hanging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F1300" w14:textId="77777777" w:rsidR="006239A4" w:rsidRDefault="006239A4" w:rsidP="003A389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68E0C2" w14:textId="77777777" w:rsidR="006239A4" w:rsidRPr="0068078A" w:rsidRDefault="006239A4" w:rsidP="003A389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8352C3" w14:textId="77777777" w:rsidR="006239A4" w:rsidRDefault="006239A4" w:rsidP="003A389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AC5F9" w14:textId="77777777" w:rsidR="006239A4" w:rsidRDefault="006239A4" w:rsidP="0001387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г.</w:t>
            </w:r>
          </w:p>
        </w:tc>
      </w:tr>
    </w:tbl>
    <w:p w14:paraId="58C2F2B2" w14:textId="77777777" w:rsidR="006239A4" w:rsidRPr="00E659CD" w:rsidRDefault="006239A4" w:rsidP="003A3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14:paraId="0314BEF7" w14:textId="77777777" w:rsidR="00394C90" w:rsidRDefault="00394C90" w:rsidP="00394C9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E56D81" w14:textId="4DEEBA22" w:rsidR="003A3894" w:rsidRDefault="00394C90" w:rsidP="00394C9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3A3894" w:rsidRPr="009770CD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Показатели </w:t>
      </w:r>
      <w:r w:rsidR="00037F83">
        <w:rPr>
          <w:rFonts w:ascii="Times New Roman" w:eastAsia="Times New Roman" w:hAnsi="Times New Roman" w:cs="Times New Roman"/>
          <w:bCs/>
          <w:sz w:val="24"/>
          <w:szCs w:val="24"/>
        </w:rPr>
        <w:t>прое</w:t>
      </w:r>
      <w:r w:rsidR="002271C5">
        <w:rPr>
          <w:rFonts w:ascii="Times New Roman" w:eastAsia="Times New Roman" w:hAnsi="Times New Roman" w:cs="Times New Roman"/>
          <w:bCs/>
          <w:sz w:val="24"/>
          <w:szCs w:val="24"/>
        </w:rPr>
        <w:t>кт</w:t>
      </w:r>
      <w:r w:rsidR="00037F83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</w:p>
    <w:p w14:paraId="5A67913B" w14:textId="77777777" w:rsidR="00394C90" w:rsidRPr="009770CD" w:rsidRDefault="00394C90" w:rsidP="00394C9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A6DBB6" w14:textId="77777777" w:rsidR="006239A4" w:rsidRPr="009770CD" w:rsidRDefault="006239A4" w:rsidP="006239A4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tblpX="12" w:tblpY="1"/>
        <w:tblOverlap w:val="never"/>
        <w:tblW w:w="147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835"/>
        <w:gridCol w:w="1391"/>
        <w:gridCol w:w="1161"/>
        <w:gridCol w:w="1137"/>
        <w:gridCol w:w="1131"/>
        <w:gridCol w:w="992"/>
        <w:gridCol w:w="992"/>
        <w:gridCol w:w="993"/>
        <w:gridCol w:w="992"/>
        <w:gridCol w:w="2483"/>
      </w:tblGrid>
      <w:tr w:rsidR="006F2D14" w:rsidRPr="009770CD" w14:paraId="2276EA77" w14:textId="77777777" w:rsidTr="00776B96">
        <w:trPr>
          <w:trHeight w:val="475"/>
          <w:tblHeader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79387" w14:textId="77777777" w:rsidR="003A3894" w:rsidRPr="009770CD" w:rsidRDefault="003A3894" w:rsidP="006F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3AE03" w14:textId="77777777" w:rsidR="003A3894" w:rsidRPr="009770CD" w:rsidRDefault="003A3894" w:rsidP="00800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Задача/показатели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761F2" w14:textId="77777777" w:rsidR="00800060" w:rsidRDefault="003A3894" w:rsidP="00800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Признак возрастания/</w:t>
            </w:r>
          </w:p>
          <w:p w14:paraId="246773CC" w14:textId="67461B6F" w:rsidR="003A3894" w:rsidRPr="009770CD" w:rsidRDefault="003A3894" w:rsidP="00800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убывания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21042" w14:textId="77777777" w:rsidR="003A3894" w:rsidRPr="009770CD" w:rsidRDefault="003A3894" w:rsidP="00582B71">
            <w:pPr>
              <w:spacing w:after="0" w:line="276" w:lineRule="auto"/>
              <w:ind w:right="-2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 показателя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681D4" w14:textId="77777777" w:rsidR="003A3894" w:rsidRPr="009770CD" w:rsidRDefault="003A3894" w:rsidP="00800060">
            <w:pPr>
              <w:spacing w:after="0" w:line="276" w:lineRule="auto"/>
              <w:ind w:left="-172" w:firstLine="17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714A" w14:textId="77777777" w:rsidR="003A3894" w:rsidRPr="009770CD" w:rsidRDefault="003A3894" w:rsidP="00800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Базовое значение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A0477" w14:textId="77777777" w:rsidR="003A3894" w:rsidRPr="009770CD" w:rsidRDefault="003A3894" w:rsidP="00800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A283D" w14:textId="77777777" w:rsidR="006F2D14" w:rsidRPr="009770CD" w:rsidRDefault="006F2D14" w:rsidP="00800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Ответственный за</w:t>
            </w:r>
          </w:p>
          <w:p w14:paraId="63969249" w14:textId="77777777" w:rsidR="003A3894" w:rsidRPr="009770CD" w:rsidRDefault="003A3894" w:rsidP="00800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достижение показателя</w:t>
            </w:r>
          </w:p>
        </w:tc>
      </w:tr>
      <w:tr w:rsidR="006F2D14" w:rsidRPr="009770CD" w14:paraId="536942E2" w14:textId="77777777" w:rsidTr="00776B96">
        <w:trPr>
          <w:trHeight w:val="326"/>
          <w:tblHeader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D98F1" w14:textId="77777777" w:rsidR="006F2D14" w:rsidRPr="009770CD" w:rsidRDefault="006F2D14" w:rsidP="006F2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13ADA" w14:textId="77777777" w:rsidR="006F2D14" w:rsidRPr="009770CD" w:rsidRDefault="006F2D14" w:rsidP="0080006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BAD36" w14:textId="77777777" w:rsidR="006F2D14" w:rsidRPr="009770CD" w:rsidRDefault="006F2D14" w:rsidP="0080006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A0DFBD" w14:textId="77777777" w:rsidR="006F2D14" w:rsidRPr="009770CD" w:rsidRDefault="006F2D14" w:rsidP="0080006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41786" w14:textId="77777777" w:rsidR="006F2D14" w:rsidRPr="009770CD" w:rsidRDefault="006F2D14" w:rsidP="0080006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F73C8D" w14:textId="77777777" w:rsidR="006F2D14" w:rsidRPr="009770CD" w:rsidRDefault="006F2D14" w:rsidP="00582B71">
            <w:pPr>
              <w:spacing w:before="60" w:after="60" w:line="276" w:lineRule="auto"/>
              <w:ind w:right="-7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AFB5D" w14:textId="45E566BB" w:rsidR="006F2D14" w:rsidRPr="009770CD" w:rsidRDefault="00037F83" w:rsidP="00800060">
            <w:pPr>
              <w:spacing w:before="60" w:after="6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9E849" w14:textId="77777777" w:rsidR="006F2D14" w:rsidRPr="009770CD" w:rsidRDefault="006F2D14" w:rsidP="00800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13FFE" w14:textId="77777777" w:rsidR="006F2D14" w:rsidRPr="009770CD" w:rsidRDefault="006F2D14" w:rsidP="00800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0B657" w14:textId="77777777" w:rsidR="006F2D14" w:rsidRPr="009770CD" w:rsidRDefault="006F2D14" w:rsidP="00800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2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FCA85" w14:textId="77777777" w:rsidR="006F2D14" w:rsidRPr="009770CD" w:rsidRDefault="006F2D14" w:rsidP="0080006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14" w:rsidRPr="009770CD" w14:paraId="344BBF6E" w14:textId="77777777" w:rsidTr="00776B96">
        <w:trPr>
          <w:trHeight w:val="13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7A79B" w14:textId="77777777" w:rsidR="006F2D14" w:rsidRPr="009770CD" w:rsidRDefault="006F2D14" w:rsidP="006F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58E11" w14:textId="77777777" w:rsidR="006F2D14" w:rsidRPr="009770CD" w:rsidRDefault="006F2D14" w:rsidP="00800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81B2F" w14:textId="77777777" w:rsidR="006F2D14" w:rsidRPr="009770CD" w:rsidRDefault="006F2D14" w:rsidP="00800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7C154" w14:textId="77777777" w:rsidR="006F2D14" w:rsidRPr="009770CD" w:rsidRDefault="006F2D14" w:rsidP="00800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072AD" w14:textId="77777777" w:rsidR="006F2D14" w:rsidRPr="009770CD" w:rsidRDefault="006F2D14" w:rsidP="00800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C5BC4" w14:textId="77777777" w:rsidR="006F2D14" w:rsidRPr="009770CD" w:rsidRDefault="006F2D14" w:rsidP="00800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97766" w14:textId="77777777" w:rsidR="006F2D14" w:rsidRPr="009770CD" w:rsidRDefault="006F2D14" w:rsidP="00800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64E02" w14:textId="77777777" w:rsidR="006F2D14" w:rsidRPr="009770CD" w:rsidRDefault="006F2D14" w:rsidP="00800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B8747" w14:textId="77777777" w:rsidR="006F2D14" w:rsidRPr="009770CD" w:rsidRDefault="006F2D14" w:rsidP="00800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1A5DB" w14:textId="77777777" w:rsidR="006F2D14" w:rsidRPr="009770CD" w:rsidRDefault="006F2D14" w:rsidP="00800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48E15" w14:textId="77777777" w:rsidR="006F2D14" w:rsidRPr="009770CD" w:rsidRDefault="006F2D14" w:rsidP="00800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3A3894" w:rsidRPr="009770CD" w14:paraId="5F8AC262" w14:textId="77777777" w:rsidTr="00800060">
        <w:trPr>
          <w:trHeight w:val="133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BA5EB" w14:textId="77777777" w:rsidR="003A3894" w:rsidRPr="009770CD" w:rsidRDefault="003A3894" w:rsidP="006F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07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902BC" w14:textId="77777777" w:rsidR="003A3894" w:rsidRPr="009770CD" w:rsidRDefault="0065053B" w:rsidP="000F4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hAnsi="Times New Roman" w:cs="Times New Roman"/>
                <w:bCs/>
                <w:sz w:val="24"/>
                <w:szCs w:val="24"/>
              </w:rPr>
              <w:t>Задача</w:t>
            </w:r>
            <w:r w:rsidR="006239A4" w:rsidRPr="00977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F49BE" w:rsidRPr="00977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регионального проекта: </w:t>
            </w:r>
            <w:r w:rsidR="000F49BE"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«Обеспечение энергосбережения и повышение энергетической эффективности»</w:t>
            </w:r>
          </w:p>
        </w:tc>
      </w:tr>
      <w:tr w:rsidR="006239A4" w:rsidRPr="0068078A" w14:paraId="30B76BE3" w14:textId="77777777" w:rsidTr="00776B96">
        <w:trPr>
          <w:trHeight w:val="26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00C81" w14:textId="77777777" w:rsidR="006239A4" w:rsidRPr="0068078A" w:rsidRDefault="006239A4" w:rsidP="006F2D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CA813" w14:textId="5B9CDE02" w:rsidR="006239A4" w:rsidRPr="006239A4" w:rsidRDefault="00037F83" w:rsidP="006F2D14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Потребление элект</w:t>
            </w:r>
            <w:r w:rsidR="0008614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ической энергии путем замены оборудования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BA5D" w14:textId="77777777" w:rsidR="006239A4" w:rsidRPr="00847A9A" w:rsidRDefault="006239A4" w:rsidP="00847A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A9A">
              <w:rPr>
                <w:rFonts w:ascii="Times New Roman" w:eastAsia="Times New Roman" w:hAnsi="Times New Roman" w:cs="Times New Roman"/>
                <w:color w:val="000000"/>
              </w:rPr>
              <w:t>убывание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27D58" w14:textId="77777777" w:rsidR="006239A4" w:rsidRPr="0068078A" w:rsidRDefault="00E659CD" w:rsidP="006961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0A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60AD" w14:textId="77777777" w:rsidR="006239A4" w:rsidRPr="00733281" w:rsidRDefault="006239A4" w:rsidP="00847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281">
              <w:rPr>
                <w:rFonts w:ascii="Times New Roman" w:hAnsi="Times New Roman" w:cs="Times New Roman"/>
                <w:sz w:val="20"/>
                <w:szCs w:val="20"/>
              </w:rPr>
              <w:t>кВт/ч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(тыс)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CA02B" w14:textId="77777777" w:rsidR="006239A4" w:rsidRPr="008D01E7" w:rsidRDefault="005F3CC6" w:rsidP="00847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6ADC" w14:textId="77777777" w:rsidR="006239A4" w:rsidRPr="008D01E7" w:rsidRDefault="005F3CC6" w:rsidP="00847A9A">
            <w:pPr>
              <w:widowControl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6092" w14:textId="77777777" w:rsidR="006239A4" w:rsidRPr="008D01E7" w:rsidRDefault="006239A4" w:rsidP="00847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1E7">
              <w:rPr>
                <w:rFonts w:ascii="Times New Roman" w:hAnsi="Times New Roman" w:cs="Times New Roman"/>
                <w:sz w:val="20"/>
                <w:szCs w:val="20"/>
              </w:rPr>
              <w:t>350,4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BB66" w14:textId="77777777" w:rsidR="006239A4" w:rsidRPr="008D01E7" w:rsidRDefault="006239A4" w:rsidP="00847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035C" w14:textId="77777777" w:rsidR="006239A4" w:rsidRPr="008D01E7" w:rsidRDefault="006239A4" w:rsidP="00847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263,4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A8F4" w14:textId="77777777" w:rsidR="006239A4" w:rsidRPr="0068078A" w:rsidRDefault="006239A4" w:rsidP="006F2D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9A4">
              <w:rPr>
                <w:rFonts w:ascii="Times New Roman" w:hAnsi="Times New Roman" w:cs="Times New Roman"/>
              </w:rPr>
              <w:t>Управление строительства, инфраструктуры и ЖКХ Карталинского муниципального округа</w:t>
            </w:r>
            <w:r w:rsidR="00526C81">
              <w:rPr>
                <w:rFonts w:ascii="Times New Roman" w:hAnsi="Times New Roman" w:cs="Times New Roman"/>
              </w:rPr>
              <w:t xml:space="preserve"> Челябинской области</w:t>
            </w:r>
          </w:p>
        </w:tc>
      </w:tr>
      <w:tr w:rsidR="006239A4" w:rsidRPr="0068078A" w14:paraId="17FC00DC" w14:textId="77777777" w:rsidTr="00776B96">
        <w:trPr>
          <w:trHeight w:val="10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2B5BD" w14:textId="77777777" w:rsidR="006239A4" w:rsidRPr="0068078A" w:rsidRDefault="006239A4" w:rsidP="006F2D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D811" w14:textId="48AF7B61" w:rsidR="006239A4" w:rsidRPr="006239A4" w:rsidRDefault="006239A4" w:rsidP="0063469D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6239A4">
              <w:rPr>
                <w:rFonts w:ascii="Times New Roman" w:hAnsi="Times New Roman" w:cs="Times New Roman"/>
              </w:rPr>
              <w:t xml:space="preserve">Повышение энергетической эффективности и улучшение системы уличного освещения путем проведения </w:t>
            </w:r>
            <w:r w:rsidRPr="006239A4">
              <w:rPr>
                <w:rFonts w:ascii="Times New Roman" w:hAnsi="Times New Roman" w:cs="Times New Roman"/>
              </w:rPr>
              <w:lastRenderedPageBreak/>
              <w:t>к</w:t>
            </w:r>
            <w:r w:rsidRPr="006239A4">
              <w:rPr>
                <w:rFonts w:ascii="Times New Roman" w:eastAsia="Times New Roman" w:hAnsi="Times New Roman" w:cs="Times New Roman"/>
                <w:lang w:eastAsia="ru-RU"/>
              </w:rPr>
              <w:t xml:space="preserve">апитального ремонта электрических сетей уличного освещения </w:t>
            </w:r>
            <w:r w:rsidR="00037F83">
              <w:rPr>
                <w:rFonts w:ascii="Times New Roman" w:eastAsia="Times New Roman" w:hAnsi="Times New Roman" w:cs="Times New Roman"/>
                <w:lang w:eastAsia="ru-RU"/>
              </w:rPr>
              <w:t>города Карталы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FE29" w14:textId="77777777" w:rsidR="006239A4" w:rsidRPr="00847A9A" w:rsidRDefault="00847A9A" w:rsidP="006F2D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A9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возрастание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E39A6" w14:textId="77777777" w:rsidR="006239A4" w:rsidRPr="0068078A" w:rsidRDefault="00E659CD" w:rsidP="006961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0A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451C" w14:textId="77777777" w:rsidR="006239A4" w:rsidRPr="00733281" w:rsidRDefault="006239A4" w:rsidP="00847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618AB" w14:textId="77777777" w:rsidR="006239A4" w:rsidRPr="008D01E7" w:rsidRDefault="005F3CC6" w:rsidP="00847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2C45" w14:textId="77777777" w:rsidR="006239A4" w:rsidRPr="008D01E7" w:rsidRDefault="005F3CC6" w:rsidP="00847A9A">
            <w:pPr>
              <w:widowControl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05DE" w14:textId="77777777" w:rsidR="006239A4" w:rsidRPr="008D01E7" w:rsidRDefault="006239A4" w:rsidP="00847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F554" w14:textId="77777777" w:rsidR="006239A4" w:rsidRDefault="006239A4" w:rsidP="00847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95FE" w14:textId="77777777" w:rsidR="006239A4" w:rsidRDefault="006239A4" w:rsidP="00847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227D" w14:textId="77777777" w:rsidR="006239A4" w:rsidRPr="0068078A" w:rsidRDefault="006239A4" w:rsidP="006F2D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9A4">
              <w:rPr>
                <w:rFonts w:ascii="Times New Roman" w:hAnsi="Times New Roman" w:cs="Times New Roman"/>
              </w:rPr>
              <w:t xml:space="preserve">Управление строительства, инфраструктуры и ЖКХ Карталинского </w:t>
            </w:r>
            <w:r w:rsidRPr="006239A4">
              <w:rPr>
                <w:rFonts w:ascii="Times New Roman" w:hAnsi="Times New Roman" w:cs="Times New Roman"/>
              </w:rPr>
              <w:lastRenderedPageBreak/>
              <w:t>муниципального округа</w:t>
            </w:r>
            <w:r w:rsidR="00526C81">
              <w:rPr>
                <w:rFonts w:ascii="Times New Roman" w:hAnsi="Times New Roman" w:cs="Times New Roman"/>
              </w:rPr>
              <w:t xml:space="preserve"> Челябинской области</w:t>
            </w:r>
          </w:p>
        </w:tc>
      </w:tr>
    </w:tbl>
    <w:p w14:paraId="39B9BD88" w14:textId="77777777" w:rsidR="003A3894" w:rsidRDefault="003A3894" w:rsidP="003A3894">
      <w:pPr>
        <w:spacing w:after="0" w:line="256" w:lineRule="auto"/>
        <w:contextualSpacing/>
        <w:jc w:val="both"/>
        <w:rPr>
          <w:rFonts w:ascii="Arial" w:eastAsia="Arial" w:hAnsi="Arial" w:cs="Times New Roman"/>
          <w:sz w:val="10"/>
          <w:szCs w:val="10"/>
        </w:rPr>
      </w:pPr>
    </w:p>
    <w:p w14:paraId="25A8DA6E" w14:textId="77777777" w:rsidR="000F49BE" w:rsidRDefault="000F49BE" w:rsidP="003A3894">
      <w:pPr>
        <w:spacing w:after="0" w:line="256" w:lineRule="auto"/>
        <w:contextualSpacing/>
        <w:jc w:val="both"/>
        <w:rPr>
          <w:rFonts w:ascii="Arial" w:eastAsia="Arial" w:hAnsi="Arial" w:cs="Times New Roman"/>
          <w:sz w:val="10"/>
          <w:szCs w:val="10"/>
        </w:rPr>
      </w:pPr>
    </w:p>
    <w:p w14:paraId="2FEB15AA" w14:textId="77777777" w:rsidR="000F49BE" w:rsidRDefault="000F49BE" w:rsidP="003A3894">
      <w:pPr>
        <w:spacing w:after="0" w:line="256" w:lineRule="auto"/>
        <w:contextualSpacing/>
        <w:jc w:val="both"/>
        <w:rPr>
          <w:rFonts w:ascii="Arial" w:eastAsia="Arial" w:hAnsi="Arial" w:cs="Times New Roman"/>
          <w:sz w:val="10"/>
          <w:szCs w:val="10"/>
        </w:rPr>
      </w:pPr>
    </w:p>
    <w:p w14:paraId="5FE12E3D" w14:textId="3F4E7ADB" w:rsidR="003A3894" w:rsidRPr="00776B96" w:rsidRDefault="00776B96" w:rsidP="002271C5">
      <w:pPr>
        <w:spacing w:after="0" w:line="256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6B96"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r w:rsidR="003A3894" w:rsidRPr="00776B96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 достижения показателей </w:t>
      </w:r>
      <w:r w:rsidR="002271C5" w:rsidRPr="00776B96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проекта </w:t>
      </w:r>
      <w:r w:rsidR="003A3894" w:rsidRPr="00776B96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582B71" w:rsidRPr="00776B96">
        <w:rPr>
          <w:rFonts w:ascii="Times New Roman" w:eastAsia="Times New Roman" w:hAnsi="Times New Roman" w:cs="Times New Roman"/>
          <w:bCs/>
          <w:sz w:val="24"/>
          <w:szCs w:val="24"/>
        </w:rPr>
        <w:t xml:space="preserve">2026 </w:t>
      </w:r>
      <w:r w:rsidR="003A3894" w:rsidRPr="00776B96">
        <w:rPr>
          <w:rFonts w:ascii="Times New Roman" w:eastAsia="Times New Roman" w:hAnsi="Times New Roman" w:cs="Times New Roman"/>
          <w:bCs/>
          <w:sz w:val="24"/>
          <w:szCs w:val="24"/>
        </w:rPr>
        <w:t>год</w:t>
      </w:r>
      <w:r w:rsidR="000F49BE" w:rsidRPr="00776B96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</w:p>
    <w:p w14:paraId="5CB7BA84" w14:textId="77777777" w:rsidR="0063469D" w:rsidRPr="009770CD" w:rsidRDefault="0063469D" w:rsidP="006346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0"/>
          <w:szCs w:val="10"/>
        </w:rPr>
      </w:pPr>
    </w:p>
    <w:p w14:paraId="0F7B4A6C" w14:textId="77777777" w:rsidR="0063469D" w:rsidRPr="009770CD" w:rsidRDefault="0063469D" w:rsidP="006346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0"/>
          <w:szCs w:val="10"/>
        </w:rPr>
      </w:pPr>
    </w:p>
    <w:tbl>
      <w:tblPr>
        <w:tblW w:w="14520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12"/>
        <w:gridCol w:w="4586"/>
        <w:gridCol w:w="1178"/>
        <w:gridCol w:w="1367"/>
        <w:gridCol w:w="512"/>
        <w:gridCol w:w="513"/>
        <w:gridCol w:w="512"/>
        <w:gridCol w:w="513"/>
        <w:gridCol w:w="512"/>
        <w:gridCol w:w="513"/>
        <w:gridCol w:w="512"/>
        <w:gridCol w:w="513"/>
        <w:gridCol w:w="512"/>
        <w:gridCol w:w="513"/>
        <w:gridCol w:w="518"/>
        <w:gridCol w:w="1034"/>
      </w:tblGrid>
      <w:tr w:rsidR="003A3894" w:rsidRPr="009770CD" w14:paraId="074B7ABB" w14:textId="77777777" w:rsidTr="002271C5">
        <w:trPr>
          <w:trHeight w:val="300"/>
          <w:tblHeader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546E6" w14:textId="77777777" w:rsidR="002271C5" w:rsidRDefault="003A3894" w:rsidP="003A3894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№</w:t>
            </w:r>
          </w:p>
          <w:p w14:paraId="07E2DD5E" w14:textId="024152E2" w:rsidR="003A3894" w:rsidRPr="009770CD" w:rsidRDefault="003A3894" w:rsidP="003A3894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п/п</w:t>
            </w:r>
          </w:p>
        </w:tc>
        <w:tc>
          <w:tcPr>
            <w:tcW w:w="4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3013E" w14:textId="6536EC9A" w:rsidR="003A3894" w:rsidRPr="009770CD" w:rsidRDefault="003A3894" w:rsidP="003A389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Показате</w:t>
            </w:r>
            <w:r w:rsidR="002271C5">
              <w:rPr>
                <w:rFonts w:ascii="Times New Roman" w:eastAsia="Times New Roman" w:hAnsi="Times New Roman" w:cs="Times New Roman"/>
                <w:bCs/>
              </w:rPr>
              <w:t>ли проекта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373CC" w14:textId="77777777" w:rsidR="003A3894" w:rsidRPr="009770CD" w:rsidRDefault="003A3894" w:rsidP="00847A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Уровень показателя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E55DE" w14:textId="77777777" w:rsidR="003A3894" w:rsidRPr="009770CD" w:rsidRDefault="003A3894" w:rsidP="003A389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Единица измерения (по ОКЕИ)</w:t>
            </w:r>
          </w:p>
        </w:tc>
        <w:tc>
          <w:tcPr>
            <w:tcW w:w="56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0E9C2" w14:textId="77777777" w:rsidR="003A3894" w:rsidRPr="009770CD" w:rsidRDefault="003A3894" w:rsidP="003A3894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Плановые значения по кварталам/месяцам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49597" w14:textId="77777777" w:rsidR="003A3894" w:rsidRPr="009770CD" w:rsidRDefault="003A3894" w:rsidP="00847A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На конец</w:t>
            </w:r>
            <w:r w:rsidR="00847A9A" w:rsidRPr="009770CD">
              <w:rPr>
                <w:rFonts w:ascii="Times New Roman" w:eastAsia="Times New Roman" w:hAnsi="Times New Roman" w:cs="Times New Roman"/>
                <w:bCs/>
              </w:rPr>
              <w:t xml:space="preserve"> 2026</w:t>
            </w:r>
            <w:r w:rsidRPr="009770CD">
              <w:rPr>
                <w:rFonts w:ascii="Times New Roman" w:eastAsia="Times New Roman" w:hAnsi="Times New Roman" w:cs="Times New Roman"/>
                <w:bCs/>
              </w:rPr>
              <w:t xml:space="preserve"> года</w:t>
            </w:r>
          </w:p>
        </w:tc>
      </w:tr>
      <w:tr w:rsidR="003A3894" w:rsidRPr="009770CD" w14:paraId="0FF9DAA0" w14:textId="77777777" w:rsidTr="002271C5">
        <w:trPr>
          <w:trHeight w:val="177"/>
          <w:tblHeader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0063D" w14:textId="77777777" w:rsidR="003A3894" w:rsidRPr="009770CD" w:rsidRDefault="003A3894" w:rsidP="003A3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C35BD" w14:textId="77777777" w:rsidR="003A3894" w:rsidRPr="009770CD" w:rsidRDefault="003A3894" w:rsidP="003A3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D67CF0" w14:textId="77777777" w:rsidR="003A3894" w:rsidRPr="009770CD" w:rsidRDefault="003A3894" w:rsidP="003A3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3BE9C" w14:textId="77777777" w:rsidR="003A3894" w:rsidRPr="009770CD" w:rsidRDefault="003A3894" w:rsidP="003A3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41BB9" w14:textId="77777777" w:rsidR="003A3894" w:rsidRPr="009770CD" w:rsidRDefault="003A3894" w:rsidP="003A3894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852C2" w14:textId="77777777" w:rsidR="003A3894" w:rsidRPr="009770CD" w:rsidRDefault="003A3894" w:rsidP="003A3894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BD26A" w14:textId="77777777" w:rsidR="003A3894" w:rsidRPr="009770CD" w:rsidRDefault="003A3894" w:rsidP="003A3894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402BF" w14:textId="77777777" w:rsidR="003A3894" w:rsidRPr="009770CD" w:rsidRDefault="003A3894" w:rsidP="003A3894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A5C36" w14:textId="77777777" w:rsidR="003A3894" w:rsidRPr="009770CD" w:rsidRDefault="003A3894" w:rsidP="003A3894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06327" w14:textId="77777777" w:rsidR="003A3894" w:rsidRPr="009770CD" w:rsidRDefault="003A3894" w:rsidP="003A3894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89958" w14:textId="77777777" w:rsidR="003A3894" w:rsidRPr="009770CD" w:rsidRDefault="003A3894" w:rsidP="003A3894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FBE6D" w14:textId="77777777" w:rsidR="003A3894" w:rsidRPr="009770CD" w:rsidRDefault="003A3894" w:rsidP="003A3894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9465E" w14:textId="77777777" w:rsidR="003A3894" w:rsidRPr="009770CD" w:rsidRDefault="003A3894" w:rsidP="003A3894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D7E34" w14:textId="77777777" w:rsidR="003A3894" w:rsidRPr="009770CD" w:rsidRDefault="003A3894" w:rsidP="003A3894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F8D0C" w14:textId="77777777" w:rsidR="003A3894" w:rsidRPr="009770CD" w:rsidRDefault="003A3894" w:rsidP="003A3894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2DE5F" w14:textId="77777777" w:rsidR="003A3894" w:rsidRPr="009770CD" w:rsidRDefault="003A3894" w:rsidP="003A3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3894" w:rsidRPr="009770CD" w14:paraId="60319314" w14:textId="77777777" w:rsidTr="002271C5">
        <w:trPr>
          <w:trHeight w:val="15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4E631" w14:textId="77777777" w:rsidR="003A3894" w:rsidRPr="009770CD" w:rsidRDefault="003A3894" w:rsidP="003A389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FDD3D" w14:textId="77777777" w:rsidR="003A3894" w:rsidRPr="009770CD" w:rsidRDefault="003A3894" w:rsidP="003A389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73551" w14:textId="77777777" w:rsidR="003A3894" w:rsidRPr="009770CD" w:rsidRDefault="003A3894" w:rsidP="003A389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53B31" w14:textId="77777777" w:rsidR="003A3894" w:rsidRPr="009770CD" w:rsidRDefault="003A3894" w:rsidP="003A389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CADAE" w14:textId="77777777" w:rsidR="003A3894" w:rsidRPr="009770CD" w:rsidRDefault="003A3894" w:rsidP="003A389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FAEBF" w14:textId="77777777" w:rsidR="003A3894" w:rsidRPr="009770CD" w:rsidRDefault="003A3894" w:rsidP="003A389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FBA9D" w14:textId="77777777" w:rsidR="003A3894" w:rsidRPr="009770CD" w:rsidRDefault="003A3894" w:rsidP="003A389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70215" w14:textId="77777777" w:rsidR="003A3894" w:rsidRPr="009770CD" w:rsidRDefault="003A3894" w:rsidP="003A389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7D2CB" w14:textId="77777777" w:rsidR="003A3894" w:rsidRPr="009770CD" w:rsidRDefault="003A3894" w:rsidP="003A389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E968E" w14:textId="77777777" w:rsidR="003A3894" w:rsidRPr="009770CD" w:rsidRDefault="003A3894" w:rsidP="003A389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29322" w14:textId="77777777" w:rsidR="003A3894" w:rsidRPr="009770CD" w:rsidRDefault="003A3894" w:rsidP="003A389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37F7B" w14:textId="77777777" w:rsidR="003A3894" w:rsidRPr="009770CD" w:rsidRDefault="003A3894" w:rsidP="003A389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E5C89" w14:textId="77777777" w:rsidR="003A3894" w:rsidRPr="009770CD" w:rsidRDefault="003A3894" w:rsidP="003A389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0DF38" w14:textId="77777777" w:rsidR="003A3894" w:rsidRPr="009770CD" w:rsidRDefault="003A3894" w:rsidP="003A389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02D1A" w14:textId="77777777" w:rsidR="003A3894" w:rsidRPr="009770CD" w:rsidRDefault="003A3894" w:rsidP="003A389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F1C69" w14:textId="77777777" w:rsidR="003A3894" w:rsidRPr="009770CD" w:rsidRDefault="003A3894" w:rsidP="003A389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0CD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</w:tr>
      <w:tr w:rsidR="003A3894" w:rsidRPr="009770CD" w14:paraId="38CAC697" w14:textId="77777777" w:rsidTr="002271C5">
        <w:trPr>
          <w:trHeight w:val="437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4432D" w14:textId="77777777" w:rsidR="003A3894" w:rsidRPr="009770CD" w:rsidRDefault="003A3894" w:rsidP="003A389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8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1F82E" w14:textId="77777777" w:rsidR="003A3894" w:rsidRPr="009770CD" w:rsidRDefault="00E85787" w:rsidP="003A3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70CD">
              <w:rPr>
                <w:rFonts w:ascii="Times New Roman" w:hAnsi="Times New Roman" w:cs="Times New Roman"/>
                <w:bCs/>
              </w:rPr>
              <w:t xml:space="preserve">Задача регионального проекта: </w:t>
            </w:r>
            <w:r w:rsidRPr="009770CD">
              <w:rPr>
                <w:rFonts w:ascii="Times New Roman" w:eastAsia="Times New Roman" w:hAnsi="Times New Roman" w:cs="Times New Roman"/>
                <w:bCs/>
                <w:lang w:eastAsia="ru-RU"/>
              </w:rPr>
              <w:t>«Обеспечение энергосбережения и повышение энергетической эффективности»</w:t>
            </w:r>
          </w:p>
        </w:tc>
      </w:tr>
      <w:tr w:rsidR="005F3CC6" w:rsidRPr="0068078A" w14:paraId="0848390C" w14:textId="77777777" w:rsidTr="002271C5">
        <w:trPr>
          <w:trHeight w:val="629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16C71" w14:textId="77777777" w:rsidR="005F3CC6" w:rsidRPr="0068078A" w:rsidRDefault="005F3CC6" w:rsidP="002271C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9FFDF" w14:textId="3AC3D853" w:rsidR="005F3CC6" w:rsidRPr="006239A4" w:rsidRDefault="002271C5" w:rsidP="002271C5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5F3CC6" w:rsidRPr="006239A4">
              <w:rPr>
                <w:rFonts w:ascii="Times New Roman" w:eastAsia="Times New Roman" w:hAnsi="Times New Roman" w:cs="Times New Roman"/>
                <w:lang w:eastAsia="ru-RU"/>
              </w:rPr>
              <w:t>отреблени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5F3CC6" w:rsidRPr="006239A4">
              <w:rPr>
                <w:rFonts w:ascii="Times New Roman" w:eastAsia="Times New Roman" w:hAnsi="Times New Roman" w:cs="Times New Roman"/>
                <w:lang w:eastAsia="ru-RU"/>
              </w:rPr>
              <w:t xml:space="preserve"> электрической энергии путем замены оборудования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9D92B" w14:textId="77777777" w:rsidR="005F3CC6" w:rsidRPr="0068078A" w:rsidRDefault="00E659CD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0A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0137" w14:textId="77777777" w:rsidR="005F3CC6" w:rsidRPr="0068078A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281">
              <w:rPr>
                <w:rFonts w:ascii="Times New Roman" w:hAnsi="Times New Roman" w:cs="Times New Roman"/>
                <w:sz w:val="20"/>
                <w:szCs w:val="20"/>
              </w:rPr>
              <w:t>кВт/ч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(тыс)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7678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AB1D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695B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783D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8E23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9441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5CA7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40BF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9D33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A81D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1A4E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FDE6" w14:textId="77777777" w:rsidR="005F3CC6" w:rsidRPr="00B7301F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5F3CC6" w:rsidRPr="0068078A" w14:paraId="470A166D" w14:textId="77777777" w:rsidTr="002271C5">
        <w:trPr>
          <w:trHeight w:val="25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148B1" w14:textId="77777777" w:rsidR="005F3CC6" w:rsidRPr="0068078A" w:rsidRDefault="005F3CC6" w:rsidP="002271C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8524" w14:textId="77777777" w:rsidR="005F3CC6" w:rsidRPr="006239A4" w:rsidRDefault="005F3CC6" w:rsidP="002271C5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</w:rPr>
            </w:pPr>
            <w:r w:rsidRPr="006239A4">
              <w:rPr>
                <w:rFonts w:ascii="Times New Roman" w:hAnsi="Times New Roman" w:cs="Times New Roman"/>
              </w:rPr>
              <w:t>Повышение энергетической эффективности и улучшение системы уличного освещения путем проведения к</w:t>
            </w:r>
            <w:r w:rsidRPr="006239A4">
              <w:rPr>
                <w:rFonts w:ascii="Times New Roman" w:eastAsia="Times New Roman" w:hAnsi="Times New Roman" w:cs="Times New Roman"/>
                <w:lang w:eastAsia="ru-RU"/>
              </w:rPr>
              <w:t>апитального ремонта электрических сетей уличного освещения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39A4">
              <w:rPr>
                <w:rFonts w:ascii="Times New Roman" w:eastAsia="Times New Roman" w:hAnsi="Times New Roman" w:cs="Times New Roman"/>
                <w:lang w:eastAsia="ru-RU"/>
              </w:rPr>
              <w:t>с установкой светодиодных светильников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6A3ED" w14:textId="77777777" w:rsidR="005F3CC6" w:rsidRPr="0068078A" w:rsidRDefault="00E659CD" w:rsidP="002271C5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0A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79A9" w14:textId="77777777" w:rsidR="005F3CC6" w:rsidRPr="00B7301F" w:rsidRDefault="005F3CC6" w:rsidP="002271C5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7301F">
              <w:rPr>
                <w:rFonts w:ascii="Times New Roman" w:eastAsia="Times New Roman" w:hAnsi="Times New Roman" w:cs="Times New Roman"/>
              </w:rPr>
              <w:t>км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3BEF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1D43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5A38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101A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95BA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EA11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84C9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0189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E1FA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FB61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7D9F" w14:textId="77777777" w:rsidR="005F3CC6" w:rsidRDefault="005F3CC6" w:rsidP="0022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1E3E" w14:textId="77777777" w:rsidR="005F3CC6" w:rsidRPr="00B7301F" w:rsidRDefault="005F3CC6" w:rsidP="002271C5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</w:tbl>
    <w:p w14:paraId="690B2EA2" w14:textId="77777777" w:rsidR="003A3894" w:rsidRDefault="003A3894" w:rsidP="00227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6D08F14A" w14:textId="77777777" w:rsidR="00E85787" w:rsidRDefault="00E85787" w:rsidP="00227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31CCCCE9" w14:textId="322F3CDA" w:rsidR="00E85787" w:rsidRDefault="00E85787" w:rsidP="00B73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71A0167A" w14:textId="52F52325" w:rsidR="007A003F" w:rsidRPr="007A003F" w:rsidRDefault="007A003F" w:rsidP="007A003F">
      <w:pPr>
        <w:pStyle w:val="a3"/>
        <w:spacing w:before="57" w:after="57" w:line="240" w:lineRule="atLeast"/>
        <w:ind w:left="108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 w:rsidRPr="007A003F">
        <w:rPr>
          <w:rFonts w:ascii="Times New Roman" w:eastAsia="Times New Roman" w:hAnsi="Times New Roman" w:cs="Times New Roman"/>
          <w:bCs/>
          <w:sz w:val="24"/>
          <w:szCs w:val="24"/>
        </w:rPr>
        <w:t>Мероприятия (результаты) проекта</w:t>
      </w:r>
    </w:p>
    <w:p w14:paraId="258B4181" w14:textId="77777777" w:rsidR="007A003F" w:rsidRPr="007A003F" w:rsidRDefault="007A003F" w:rsidP="007A003F">
      <w:pPr>
        <w:pStyle w:val="a3"/>
        <w:spacing w:before="57" w:after="57" w:line="240" w:lineRule="atLeast"/>
        <w:rPr>
          <w:rFonts w:ascii="Times New Roman" w:eastAsia="Times New Roman" w:hAnsi="Times New Roman" w:cs="Times New Roman"/>
          <w:bCs/>
          <w:sz w:val="10"/>
          <w:szCs w:val="10"/>
        </w:rPr>
      </w:pPr>
    </w:p>
    <w:tbl>
      <w:tblPr>
        <w:tblW w:w="14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2939"/>
        <w:gridCol w:w="1158"/>
        <w:gridCol w:w="968"/>
        <w:gridCol w:w="707"/>
        <w:gridCol w:w="677"/>
        <w:gridCol w:w="678"/>
        <w:gridCol w:w="679"/>
        <w:gridCol w:w="2284"/>
        <w:gridCol w:w="1963"/>
        <w:gridCol w:w="2369"/>
      </w:tblGrid>
      <w:tr w:rsidR="007A003F" w:rsidRPr="007A003F" w14:paraId="0E3DEDE8" w14:textId="77777777" w:rsidTr="007A003F">
        <w:trPr>
          <w:trHeight w:val="231"/>
          <w:jc w:val="center"/>
        </w:trPr>
        <w:tc>
          <w:tcPr>
            <w:tcW w:w="563" w:type="dxa"/>
            <w:vMerge w:val="restart"/>
            <w:vAlign w:val="center"/>
            <w:hideMark/>
          </w:tcPr>
          <w:p w14:paraId="6A5CBD04" w14:textId="77777777" w:rsidR="007A003F" w:rsidRPr="007A003F" w:rsidRDefault="007A003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003F">
              <w:rPr>
                <w:rFonts w:ascii="Times New Roman" w:eastAsia="Times New Roman" w:hAnsi="Times New Roman" w:cs="Times New Roman"/>
                <w:bCs/>
              </w:rPr>
              <w:t>№ п/п</w:t>
            </w:r>
          </w:p>
        </w:tc>
        <w:tc>
          <w:tcPr>
            <w:tcW w:w="2939" w:type="dxa"/>
            <w:vMerge w:val="restart"/>
            <w:vAlign w:val="center"/>
            <w:hideMark/>
          </w:tcPr>
          <w:p w14:paraId="02CC236A" w14:textId="77777777" w:rsidR="007A003F" w:rsidRPr="007A003F" w:rsidRDefault="007A003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003F">
              <w:rPr>
                <w:rFonts w:ascii="Times New Roman" w:eastAsia="Times New Roman" w:hAnsi="Times New Roman" w:cs="Times New Roman"/>
                <w:bCs/>
              </w:rPr>
              <w:t>Задача/ мероприятие (результат)</w:t>
            </w:r>
          </w:p>
        </w:tc>
        <w:tc>
          <w:tcPr>
            <w:tcW w:w="1158" w:type="dxa"/>
            <w:vMerge w:val="restart"/>
            <w:vAlign w:val="center"/>
            <w:hideMark/>
          </w:tcPr>
          <w:p w14:paraId="6C774EA1" w14:textId="77777777" w:rsidR="007A003F" w:rsidRP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003F">
              <w:rPr>
                <w:rFonts w:ascii="Times New Roman" w:eastAsia="Times New Roman" w:hAnsi="Times New Roman" w:cs="Times New Roman"/>
                <w:bCs/>
              </w:rPr>
              <w:t>Единица измерения (по ОКЕИ)</w:t>
            </w:r>
          </w:p>
        </w:tc>
        <w:tc>
          <w:tcPr>
            <w:tcW w:w="1675" w:type="dxa"/>
            <w:gridSpan w:val="2"/>
            <w:vAlign w:val="center"/>
            <w:hideMark/>
          </w:tcPr>
          <w:p w14:paraId="38106E60" w14:textId="77777777" w:rsidR="007A003F" w:rsidRPr="007A003F" w:rsidRDefault="007A003F">
            <w:pPr>
              <w:spacing w:after="60" w:line="240" w:lineRule="atLeast"/>
              <w:ind w:left="57"/>
              <w:contextualSpacing/>
              <w:jc w:val="center"/>
              <w:rPr>
                <w:rFonts w:ascii="Times New Roman" w:eastAsia="Arial" w:hAnsi="Times New Roman" w:cs="Times New Roman"/>
                <w:bCs/>
              </w:rPr>
            </w:pPr>
            <w:r w:rsidRPr="007A003F">
              <w:rPr>
                <w:rFonts w:ascii="Times New Roman" w:eastAsia="Times New Roman" w:hAnsi="Times New Roman" w:cs="Times New Roman"/>
                <w:bCs/>
              </w:rPr>
              <w:t>Базовое значение</w:t>
            </w:r>
          </w:p>
        </w:tc>
        <w:tc>
          <w:tcPr>
            <w:tcW w:w="2034" w:type="dxa"/>
            <w:gridSpan w:val="3"/>
            <w:vAlign w:val="center"/>
            <w:hideMark/>
          </w:tcPr>
          <w:p w14:paraId="69673B67" w14:textId="77777777" w:rsidR="007A003F" w:rsidRPr="007A003F" w:rsidRDefault="007A003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003F">
              <w:rPr>
                <w:rFonts w:ascii="Times New Roman" w:eastAsia="Times New Roman" w:hAnsi="Times New Roman" w:cs="Times New Roman"/>
                <w:bCs/>
              </w:rPr>
              <w:t>Значение по годам</w:t>
            </w:r>
          </w:p>
        </w:tc>
        <w:tc>
          <w:tcPr>
            <w:tcW w:w="2284" w:type="dxa"/>
            <w:vMerge w:val="restart"/>
            <w:vAlign w:val="center"/>
            <w:hideMark/>
          </w:tcPr>
          <w:p w14:paraId="385ED927" w14:textId="77777777" w:rsidR="007A003F" w:rsidRPr="007A003F" w:rsidRDefault="007A003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003F">
              <w:rPr>
                <w:rFonts w:ascii="Times New Roman" w:eastAsia="Times New Roman" w:hAnsi="Times New Roman" w:cs="Times New Roman"/>
                <w:bCs/>
              </w:rPr>
              <w:t>Тип мероприятия (результата)</w:t>
            </w:r>
          </w:p>
        </w:tc>
        <w:tc>
          <w:tcPr>
            <w:tcW w:w="1963" w:type="dxa"/>
            <w:vMerge w:val="restart"/>
            <w:vAlign w:val="center"/>
            <w:hideMark/>
          </w:tcPr>
          <w:p w14:paraId="29BD74E0" w14:textId="77777777" w:rsidR="007A003F" w:rsidRPr="007A003F" w:rsidRDefault="007A003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vertAlign w:val="superscript"/>
              </w:rPr>
            </w:pPr>
            <w:r w:rsidRPr="007A003F">
              <w:rPr>
                <w:rFonts w:ascii="Times New Roman" w:eastAsia="Times New Roman" w:hAnsi="Times New Roman" w:cs="Times New Roman"/>
                <w:bCs/>
              </w:rPr>
              <w:t>Характеристика мероприятия (результата)</w:t>
            </w:r>
          </w:p>
        </w:tc>
        <w:tc>
          <w:tcPr>
            <w:tcW w:w="2369" w:type="dxa"/>
            <w:vMerge w:val="restart"/>
            <w:vAlign w:val="center"/>
            <w:hideMark/>
          </w:tcPr>
          <w:p w14:paraId="643988B2" w14:textId="77777777" w:rsidR="007A003F" w:rsidRPr="007A003F" w:rsidRDefault="007A003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003F">
              <w:rPr>
                <w:rFonts w:ascii="Times New Roman" w:eastAsia="Times New Roman" w:hAnsi="Times New Roman" w:cs="Times New Roman"/>
                <w:bCs/>
              </w:rPr>
              <w:t xml:space="preserve">Связь с показателями проекта </w:t>
            </w:r>
          </w:p>
        </w:tc>
      </w:tr>
      <w:tr w:rsidR="007A003F" w:rsidRPr="007A003F" w14:paraId="2BCDE31F" w14:textId="77777777" w:rsidTr="007A003F">
        <w:trPr>
          <w:trHeight w:val="409"/>
          <w:jc w:val="center"/>
        </w:trPr>
        <w:tc>
          <w:tcPr>
            <w:tcW w:w="563" w:type="dxa"/>
            <w:vMerge/>
            <w:vAlign w:val="center"/>
            <w:hideMark/>
          </w:tcPr>
          <w:p w14:paraId="78DC9D91" w14:textId="77777777" w:rsidR="007A003F" w:rsidRPr="007A003F" w:rsidRDefault="007A003F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422" w:type="dxa"/>
            <w:vMerge/>
            <w:vAlign w:val="center"/>
            <w:hideMark/>
          </w:tcPr>
          <w:p w14:paraId="4295BE09" w14:textId="77777777" w:rsidR="007A003F" w:rsidRPr="007A003F" w:rsidRDefault="007A003F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58" w:type="dxa"/>
            <w:vMerge/>
            <w:vAlign w:val="center"/>
            <w:hideMark/>
          </w:tcPr>
          <w:p w14:paraId="05A82A94" w14:textId="77777777" w:rsidR="007A003F" w:rsidRPr="007A003F" w:rsidRDefault="007A003F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68" w:type="dxa"/>
            <w:vAlign w:val="center"/>
            <w:hideMark/>
          </w:tcPr>
          <w:p w14:paraId="1F7611EF" w14:textId="77777777" w:rsidR="007A003F" w:rsidRPr="007A003F" w:rsidRDefault="007A003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003F">
              <w:rPr>
                <w:rFonts w:ascii="Times New Roman" w:eastAsia="Times New Roman" w:hAnsi="Times New Roman" w:cs="Times New Roman"/>
                <w:bCs/>
              </w:rPr>
              <w:t>значение</w:t>
            </w:r>
          </w:p>
        </w:tc>
        <w:tc>
          <w:tcPr>
            <w:tcW w:w="707" w:type="dxa"/>
            <w:vAlign w:val="center"/>
            <w:hideMark/>
          </w:tcPr>
          <w:p w14:paraId="0F9AD113" w14:textId="77777777" w:rsidR="007A003F" w:rsidRPr="007A003F" w:rsidRDefault="007A003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003F">
              <w:rPr>
                <w:rFonts w:ascii="Times New Roman" w:eastAsia="Times New Roman" w:hAnsi="Times New Roman" w:cs="Times New Roman"/>
                <w:bCs/>
              </w:rPr>
              <w:t>год</w:t>
            </w:r>
          </w:p>
        </w:tc>
        <w:tc>
          <w:tcPr>
            <w:tcW w:w="677" w:type="dxa"/>
            <w:vAlign w:val="center"/>
            <w:hideMark/>
          </w:tcPr>
          <w:p w14:paraId="415371D0" w14:textId="77777777" w:rsidR="007A003F" w:rsidRPr="007A003F" w:rsidRDefault="007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003F">
              <w:rPr>
                <w:rFonts w:ascii="Times New Roman" w:eastAsia="Times New Roman" w:hAnsi="Times New Roman" w:cs="Times New Roman"/>
                <w:bCs/>
              </w:rPr>
              <w:t>2026</w:t>
            </w:r>
          </w:p>
        </w:tc>
        <w:tc>
          <w:tcPr>
            <w:tcW w:w="678" w:type="dxa"/>
            <w:vAlign w:val="center"/>
            <w:hideMark/>
          </w:tcPr>
          <w:p w14:paraId="3941FCF9" w14:textId="77777777" w:rsidR="007A003F" w:rsidRPr="007A003F" w:rsidRDefault="007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003F">
              <w:rPr>
                <w:rFonts w:ascii="Times New Roman" w:eastAsia="Times New Roman" w:hAnsi="Times New Roman" w:cs="Times New Roman"/>
                <w:bCs/>
              </w:rPr>
              <w:t>2027</w:t>
            </w:r>
          </w:p>
        </w:tc>
        <w:tc>
          <w:tcPr>
            <w:tcW w:w="679" w:type="dxa"/>
            <w:vAlign w:val="center"/>
            <w:hideMark/>
          </w:tcPr>
          <w:p w14:paraId="3392B014" w14:textId="77777777" w:rsidR="007A003F" w:rsidRPr="007A003F" w:rsidRDefault="007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003F">
              <w:rPr>
                <w:rFonts w:ascii="Times New Roman" w:eastAsia="Times New Roman" w:hAnsi="Times New Roman" w:cs="Times New Roman"/>
                <w:bCs/>
              </w:rPr>
              <w:t>2028</w:t>
            </w:r>
          </w:p>
        </w:tc>
        <w:tc>
          <w:tcPr>
            <w:tcW w:w="2284" w:type="dxa"/>
            <w:vMerge/>
            <w:vAlign w:val="center"/>
            <w:hideMark/>
          </w:tcPr>
          <w:p w14:paraId="1D79BE05" w14:textId="77777777" w:rsidR="007A003F" w:rsidRPr="007A003F" w:rsidRDefault="007A003F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63" w:type="dxa"/>
            <w:vMerge/>
            <w:vAlign w:val="center"/>
            <w:hideMark/>
          </w:tcPr>
          <w:p w14:paraId="627B759E" w14:textId="77777777" w:rsidR="007A003F" w:rsidRPr="007A003F" w:rsidRDefault="007A003F">
            <w:pPr>
              <w:spacing w:after="0"/>
              <w:rPr>
                <w:rFonts w:ascii="Times New Roman" w:eastAsia="Times New Roman" w:hAnsi="Times New Roman" w:cs="Times New Roman"/>
                <w:bCs/>
                <w:strike/>
                <w:vertAlign w:val="superscript"/>
              </w:rPr>
            </w:pPr>
          </w:p>
        </w:tc>
        <w:tc>
          <w:tcPr>
            <w:tcW w:w="2369" w:type="dxa"/>
            <w:vMerge/>
            <w:vAlign w:val="center"/>
            <w:hideMark/>
          </w:tcPr>
          <w:p w14:paraId="355C2A42" w14:textId="77777777" w:rsidR="007A003F" w:rsidRPr="007A003F" w:rsidRDefault="007A003F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A003F" w:rsidRPr="007A003F" w14:paraId="04E7A435" w14:textId="77777777" w:rsidTr="007A003F">
        <w:trPr>
          <w:trHeight w:val="157"/>
          <w:jc w:val="center"/>
        </w:trPr>
        <w:tc>
          <w:tcPr>
            <w:tcW w:w="563" w:type="dxa"/>
            <w:hideMark/>
          </w:tcPr>
          <w:p w14:paraId="148ED822" w14:textId="77777777" w:rsidR="007A003F" w:rsidRP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003F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939" w:type="dxa"/>
            <w:hideMark/>
          </w:tcPr>
          <w:p w14:paraId="470648D9" w14:textId="77777777" w:rsidR="007A003F" w:rsidRP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003F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158" w:type="dxa"/>
            <w:hideMark/>
          </w:tcPr>
          <w:p w14:paraId="57258506" w14:textId="77777777" w:rsidR="007A003F" w:rsidRP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003F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68" w:type="dxa"/>
            <w:hideMark/>
          </w:tcPr>
          <w:p w14:paraId="556D0900" w14:textId="77777777" w:rsidR="007A003F" w:rsidRP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003F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707" w:type="dxa"/>
            <w:hideMark/>
          </w:tcPr>
          <w:p w14:paraId="52FF2C53" w14:textId="77777777" w:rsidR="007A003F" w:rsidRP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003F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677" w:type="dxa"/>
            <w:hideMark/>
          </w:tcPr>
          <w:p w14:paraId="22545880" w14:textId="77777777" w:rsidR="007A003F" w:rsidRP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003F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678" w:type="dxa"/>
            <w:hideMark/>
          </w:tcPr>
          <w:p w14:paraId="18D3F301" w14:textId="77777777" w:rsidR="007A003F" w:rsidRP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003F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679" w:type="dxa"/>
            <w:hideMark/>
          </w:tcPr>
          <w:p w14:paraId="161E324D" w14:textId="77777777" w:rsidR="007A003F" w:rsidRP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003F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2284" w:type="dxa"/>
            <w:hideMark/>
          </w:tcPr>
          <w:p w14:paraId="1F7C6BA6" w14:textId="0284C0B4" w:rsidR="007A003F" w:rsidRP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963" w:type="dxa"/>
            <w:hideMark/>
          </w:tcPr>
          <w:p w14:paraId="033A7136" w14:textId="1756DB1F" w:rsidR="007A003F" w:rsidRP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003F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369" w:type="dxa"/>
            <w:vAlign w:val="center"/>
            <w:hideMark/>
          </w:tcPr>
          <w:p w14:paraId="7415D70B" w14:textId="5AC8F672" w:rsidR="007A003F" w:rsidRP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003F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</w:tr>
      <w:tr w:rsidR="007A003F" w:rsidRPr="007A003F" w14:paraId="4F070173" w14:textId="77777777" w:rsidTr="007A003F">
        <w:trPr>
          <w:trHeight w:val="317"/>
          <w:jc w:val="center"/>
        </w:trPr>
        <w:tc>
          <w:tcPr>
            <w:tcW w:w="563" w:type="dxa"/>
            <w:hideMark/>
          </w:tcPr>
          <w:p w14:paraId="45933C54" w14:textId="77777777" w:rsidR="007A003F" w:rsidRP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00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422" w:type="dxa"/>
            <w:gridSpan w:val="10"/>
            <w:hideMark/>
          </w:tcPr>
          <w:p w14:paraId="3C7E2966" w14:textId="77777777" w:rsidR="007A003F" w:rsidRPr="007A003F" w:rsidRDefault="007A00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003F">
              <w:rPr>
                <w:rFonts w:ascii="Times New Roman" w:hAnsi="Times New Roman" w:cs="Times New Roman"/>
                <w:bCs/>
              </w:rPr>
              <w:t xml:space="preserve">Задача регионального проекта: </w:t>
            </w:r>
            <w:r w:rsidRPr="007A003F">
              <w:rPr>
                <w:rFonts w:ascii="Times New Roman" w:eastAsia="Times New Roman" w:hAnsi="Times New Roman" w:cs="Times New Roman"/>
                <w:bCs/>
              </w:rPr>
              <w:t>«Обеспечение энергосбережения и повышение энергетической эффективности»</w:t>
            </w:r>
          </w:p>
        </w:tc>
      </w:tr>
      <w:tr w:rsidR="007A003F" w14:paraId="6BF29168" w14:textId="77777777" w:rsidTr="007A003F">
        <w:trPr>
          <w:trHeight w:val="2694"/>
          <w:jc w:val="center"/>
        </w:trPr>
        <w:tc>
          <w:tcPr>
            <w:tcW w:w="563" w:type="dxa"/>
            <w:hideMark/>
          </w:tcPr>
          <w:p w14:paraId="5ACF78FC" w14:textId="77777777" w:rsid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  <w:hideMark/>
          </w:tcPr>
          <w:p w14:paraId="64613E13" w14:textId="77777777" w:rsidR="007A003F" w:rsidRDefault="007A003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замене насосного оборудо-вания на скважинах, монтаж оборудования по управлению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насосным агрегатом с частотным приводом, датчик уровня, сборка) на скважинах: №1162а-68 кад. №74-74-08/068/2011-027, №1164-79, кад. №74-01/08-005/2004-0126</w:t>
            </w:r>
          </w:p>
        </w:tc>
        <w:tc>
          <w:tcPr>
            <w:tcW w:w="1158" w:type="dxa"/>
            <w:hideMark/>
          </w:tcPr>
          <w:p w14:paraId="019759A4" w14:textId="77777777" w:rsid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968" w:type="dxa"/>
            <w:hideMark/>
          </w:tcPr>
          <w:p w14:paraId="265689EC" w14:textId="77777777" w:rsid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07" w:type="dxa"/>
            <w:hideMark/>
          </w:tcPr>
          <w:p w14:paraId="60F5F60E" w14:textId="77777777" w:rsid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7" w:type="dxa"/>
            <w:hideMark/>
          </w:tcPr>
          <w:p w14:paraId="56ED5BD3" w14:textId="77777777" w:rsid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8" w:type="dxa"/>
            <w:hideMark/>
          </w:tcPr>
          <w:p w14:paraId="6AE8A2FD" w14:textId="77777777" w:rsid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9" w:type="dxa"/>
            <w:hideMark/>
          </w:tcPr>
          <w:p w14:paraId="79C1AEFB" w14:textId="77777777" w:rsid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4" w:type="dxa"/>
            <w:hideMark/>
          </w:tcPr>
          <w:p w14:paraId="1662C2C1" w14:textId="77777777" w:rsidR="007A003F" w:rsidRDefault="007A003F">
            <w:pPr>
              <w:widowControl w:val="0"/>
              <w:spacing w:after="0"/>
              <w:ind w:left="28" w:right="47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насосного оборудования на скважинах, монтаж оборудования по управлению насосом</w:t>
            </w:r>
          </w:p>
        </w:tc>
        <w:tc>
          <w:tcPr>
            <w:tcW w:w="1963" w:type="dxa"/>
            <w:hideMark/>
          </w:tcPr>
          <w:p w14:paraId="65D62B6C" w14:textId="77777777" w:rsidR="007A003F" w:rsidRDefault="007A003F">
            <w:pPr>
              <w:widowControl w:val="0"/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 установка оборудования</w:t>
            </w:r>
          </w:p>
        </w:tc>
        <w:tc>
          <w:tcPr>
            <w:tcW w:w="2369" w:type="dxa"/>
            <w:hideMark/>
          </w:tcPr>
          <w:p w14:paraId="644CA8BF" w14:textId="77777777" w:rsidR="007A003F" w:rsidRDefault="007A003F" w:rsidP="007A003F">
            <w:pPr>
              <w:widowControl w:val="0"/>
              <w:spacing w:after="0"/>
              <w:ind w:right="3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Потребление электрической энергии путем замены оборудования</w:t>
            </w:r>
          </w:p>
        </w:tc>
      </w:tr>
      <w:tr w:rsidR="007A003F" w14:paraId="1DF2554D" w14:textId="77777777" w:rsidTr="007A003F">
        <w:trPr>
          <w:trHeight w:val="2512"/>
          <w:jc w:val="center"/>
        </w:trPr>
        <w:tc>
          <w:tcPr>
            <w:tcW w:w="563" w:type="dxa"/>
            <w:hideMark/>
          </w:tcPr>
          <w:p w14:paraId="53C143CF" w14:textId="77777777" w:rsid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39" w:type="dxa"/>
            <w:hideMark/>
          </w:tcPr>
          <w:p w14:paraId="38532DF2" w14:textId="326883D2" w:rsidR="007A003F" w:rsidRDefault="007A003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проведению капитального ремонта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электрических сетей уличного освещения с установкой светодиодных светильников по                    улице Западная (Орский городок), улице Ленина,                   переулок Хладопункт,             переулок Дзержинского,              улица Молодежная</w:t>
            </w:r>
          </w:p>
        </w:tc>
        <w:tc>
          <w:tcPr>
            <w:tcW w:w="1158" w:type="dxa"/>
            <w:hideMark/>
          </w:tcPr>
          <w:p w14:paraId="6A167D45" w14:textId="77777777" w:rsid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968" w:type="dxa"/>
            <w:hideMark/>
          </w:tcPr>
          <w:p w14:paraId="7BD0B088" w14:textId="77777777" w:rsid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07" w:type="dxa"/>
            <w:hideMark/>
          </w:tcPr>
          <w:p w14:paraId="101143E6" w14:textId="77777777" w:rsid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7" w:type="dxa"/>
            <w:hideMark/>
          </w:tcPr>
          <w:p w14:paraId="01669704" w14:textId="77777777" w:rsid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78" w:type="dxa"/>
            <w:hideMark/>
          </w:tcPr>
          <w:p w14:paraId="57BC1A5E" w14:textId="77777777" w:rsid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679" w:type="dxa"/>
            <w:hideMark/>
          </w:tcPr>
          <w:p w14:paraId="664C5E8A" w14:textId="77777777" w:rsidR="007A003F" w:rsidRDefault="007A00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2,2</w:t>
            </w:r>
          </w:p>
        </w:tc>
        <w:tc>
          <w:tcPr>
            <w:tcW w:w="2284" w:type="dxa"/>
            <w:hideMark/>
          </w:tcPr>
          <w:p w14:paraId="1AD3C9FF" w14:textId="77777777" w:rsidR="007A003F" w:rsidRDefault="007A003F">
            <w:pPr>
              <w:widowControl w:val="0"/>
              <w:spacing w:after="0"/>
              <w:ind w:left="28" w:right="47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капитального ремонта</w:t>
            </w:r>
            <w:r>
              <w:rPr>
                <w:rFonts w:ascii="Times New Roman" w:eastAsia="Times New Roman" w:hAnsi="Times New Roman" w:cs="Times New Roman"/>
              </w:rPr>
              <w:t xml:space="preserve"> электрических сетей уличного освещения с установкой светодиодных светильников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3" w:type="dxa"/>
            <w:hideMark/>
          </w:tcPr>
          <w:p w14:paraId="49F90AC3" w14:textId="77777777" w:rsidR="007A003F" w:rsidRDefault="007A003F">
            <w:pPr>
              <w:widowControl w:val="0"/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товаров, работ, услуг</w:t>
            </w:r>
          </w:p>
        </w:tc>
        <w:tc>
          <w:tcPr>
            <w:tcW w:w="2369" w:type="dxa"/>
            <w:hideMark/>
          </w:tcPr>
          <w:p w14:paraId="721EAD7C" w14:textId="77777777" w:rsidR="007A003F" w:rsidRDefault="007A003F" w:rsidP="007A003F">
            <w:pPr>
              <w:widowControl w:val="0"/>
              <w:spacing w:after="0"/>
              <w:ind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энергетической эффективности и улучшение системы уличного освещения путем проведения капитального ремонта электрических сетей уличного освещения     г. Карталы</w:t>
            </w:r>
          </w:p>
        </w:tc>
      </w:tr>
    </w:tbl>
    <w:p w14:paraId="7AF09326" w14:textId="7A4A1170" w:rsidR="007A003F" w:rsidRDefault="007A003F" w:rsidP="00B73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068BE09D" w14:textId="3F34A24E" w:rsidR="007A003F" w:rsidRDefault="007A003F" w:rsidP="00B73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614357CF" w14:textId="6F8C995B" w:rsidR="007A003F" w:rsidRDefault="007A003F" w:rsidP="00B73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19E7C418" w14:textId="6CA9C2D2" w:rsidR="00E85787" w:rsidRPr="00776B96" w:rsidRDefault="00776B96" w:rsidP="00E85787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6B96">
        <w:rPr>
          <w:rFonts w:ascii="Times New Roman" w:eastAsia="Times New Roman" w:hAnsi="Times New Roman" w:cs="Times New Roman"/>
          <w:bCs/>
          <w:sz w:val="24"/>
          <w:szCs w:val="24"/>
        </w:rPr>
        <w:t>5. Финансовое обеспечение проекта</w:t>
      </w:r>
    </w:p>
    <w:p w14:paraId="0E86BB34" w14:textId="77777777" w:rsidR="00782EF4" w:rsidRPr="00933127" w:rsidRDefault="00782EF4" w:rsidP="00782EF4">
      <w:pPr>
        <w:pStyle w:val="a3"/>
        <w:spacing w:after="0"/>
        <w:rPr>
          <w:rFonts w:ascii="Times New Roman" w:eastAsia="Times New Roman" w:hAnsi="Times New Roman" w:cs="Times New Roman"/>
          <w:bCs/>
          <w:sz w:val="16"/>
          <w:szCs w:val="16"/>
        </w:rPr>
      </w:pPr>
    </w:p>
    <w:tbl>
      <w:tblPr>
        <w:tblW w:w="1474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2233"/>
        <w:gridCol w:w="2234"/>
        <w:gridCol w:w="2233"/>
        <w:gridCol w:w="2234"/>
      </w:tblGrid>
      <w:tr w:rsidR="00782EF4" w:rsidRPr="00933127" w14:paraId="7607E696" w14:textId="77777777" w:rsidTr="001951B3">
        <w:trPr>
          <w:trHeight w:val="414"/>
        </w:trPr>
        <w:tc>
          <w:tcPr>
            <w:tcW w:w="5811" w:type="dxa"/>
            <w:vMerge w:val="restart"/>
            <w:vAlign w:val="center"/>
            <w:hideMark/>
          </w:tcPr>
          <w:p w14:paraId="61C877B4" w14:textId="77777777" w:rsidR="00782EF4" w:rsidRPr="00933127" w:rsidRDefault="00782EF4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127">
              <w:rPr>
                <w:rFonts w:ascii="Times New Roman" w:hAnsi="Times New Roman"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934" w:type="dxa"/>
            <w:gridSpan w:val="4"/>
            <w:vAlign w:val="center"/>
            <w:hideMark/>
          </w:tcPr>
          <w:p w14:paraId="62A52EF9" w14:textId="77777777" w:rsidR="00782EF4" w:rsidRPr="00933127" w:rsidRDefault="00782EF4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127">
              <w:rPr>
                <w:rFonts w:ascii="Times New Roman" w:hAnsi="Times New Roman"/>
                <w:bCs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BE4678" w:rsidRPr="00933127" w14:paraId="20626B62" w14:textId="77777777" w:rsidTr="00E82ADA">
        <w:trPr>
          <w:trHeight w:val="343"/>
        </w:trPr>
        <w:tc>
          <w:tcPr>
            <w:tcW w:w="5811" w:type="dxa"/>
            <w:vMerge/>
            <w:vAlign w:val="center"/>
            <w:hideMark/>
          </w:tcPr>
          <w:p w14:paraId="28260A6B" w14:textId="77777777" w:rsidR="00BE4678" w:rsidRPr="00933127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  <w:hideMark/>
          </w:tcPr>
          <w:p w14:paraId="566A8383" w14:textId="77777777" w:rsidR="00BE4678" w:rsidRPr="00933127" w:rsidRDefault="00BE4678" w:rsidP="00BE467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127"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234" w:type="dxa"/>
            <w:vAlign w:val="center"/>
            <w:hideMark/>
          </w:tcPr>
          <w:p w14:paraId="4F440DDC" w14:textId="77777777" w:rsidR="00BE4678" w:rsidRPr="00933127" w:rsidRDefault="00BE4678" w:rsidP="00BE467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127">
              <w:rPr>
                <w:rFonts w:ascii="Times New Roman" w:hAnsi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2233" w:type="dxa"/>
            <w:vAlign w:val="center"/>
            <w:hideMark/>
          </w:tcPr>
          <w:p w14:paraId="00D47F87" w14:textId="77777777" w:rsidR="00BE4678" w:rsidRPr="00933127" w:rsidRDefault="00BE4678" w:rsidP="00BE467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127">
              <w:rPr>
                <w:rFonts w:ascii="Times New Roman" w:hAnsi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2234" w:type="dxa"/>
            <w:vAlign w:val="center"/>
            <w:hideMark/>
          </w:tcPr>
          <w:p w14:paraId="732CFFE8" w14:textId="77777777" w:rsidR="00BE4678" w:rsidRPr="00933127" w:rsidRDefault="00BE4678" w:rsidP="00BE4678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127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</w:tr>
      <w:tr w:rsidR="00BE4678" w:rsidRPr="00933127" w14:paraId="2157D7C7" w14:textId="77777777" w:rsidTr="00E82ADA">
        <w:trPr>
          <w:trHeight w:val="288"/>
        </w:trPr>
        <w:tc>
          <w:tcPr>
            <w:tcW w:w="5811" w:type="dxa"/>
            <w:vAlign w:val="center"/>
            <w:hideMark/>
          </w:tcPr>
          <w:p w14:paraId="7ABE569B" w14:textId="77777777" w:rsidR="00BE4678" w:rsidRPr="00933127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1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3" w:type="dxa"/>
            <w:vAlign w:val="center"/>
            <w:hideMark/>
          </w:tcPr>
          <w:p w14:paraId="730D6780" w14:textId="77777777" w:rsidR="00BE4678" w:rsidRPr="00933127" w:rsidRDefault="00BE4678" w:rsidP="00BE46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1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34" w:type="dxa"/>
            <w:vAlign w:val="center"/>
            <w:hideMark/>
          </w:tcPr>
          <w:p w14:paraId="6448889E" w14:textId="77777777" w:rsidR="00BE4678" w:rsidRPr="00933127" w:rsidRDefault="00BE4678" w:rsidP="00BE46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1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33" w:type="dxa"/>
            <w:vAlign w:val="center"/>
            <w:hideMark/>
          </w:tcPr>
          <w:p w14:paraId="4DADFDA0" w14:textId="77777777" w:rsidR="00BE4678" w:rsidRPr="00933127" w:rsidRDefault="00BE4678" w:rsidP="00BE46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1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34" w:type="dxa"/>
            <w:vAlign w:val="center"/>
            <w:hideMark/>
          </w:tcPr>
          <w:p w14:paraId="26E7B001" w14:textId="77777777" w:rsidR="00BE4678" w:rsidRPr="00933127" w:rsidRDefault="00BE4678" w:rsidP="00BE46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1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E4678" w:rsidRPr="00984E41" w14:paraId="5F2B0AF8" w14:textId="77777777" w:rsidTr="00394C90">
        <w:trPr>
          <w:trHeight w:val="454"/>
        </w:trPr>
        <w:tc>
          <w:tcPr>
            <w:tcW w:w="5811" w:type="dxa"/>
            <w:vAlign w:val="center"/>
            <w:hideMark/>
          </w:tcPr>
          <w:p w14:paraId="41FDB6B9" w14:textId="77777777" w:rsidR="00BE4678" w:rsidRPr="00933127" w:rsidRDefault="00526C81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1FF6" w:rsidRPr="009331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Региональный проект «Обеспечение энергосбережения и повышение энергетической эффективности»</w:t>
            </w:r>
          </w:p>
        </w:tc>
        <w:tc>
          <w:tcPr>
            <w:tcW w:w="2233" w:type="dxa"/>
          </w:tcPr>
          <w:p w14:paraId="3D57B159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0,0</w:t>
            </w:r>
          </w:p>
        </w:tc>
        <w:tc>
          <w:tcPr>
            <w:tcW w:w="2234" w:type="dxa"/>
          </w:tcPr>
          <w:p w14:paraId="683B6A83" w14:textId="77777777" w:rsidR="00BE4678" w:rsidRPr="00E1711C" w:rsidRDefault="00A71FF6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70</w:t>
            </w:r>
            <w:r w:rsidR="00BE4678"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3,1</w:t>
            </w:r>
          </w:p>
        </w:tc>
        <w:tc>
          <w:tcPr>
            <w:tcW w:w="2233" w:type="dxa"/>
          </w:tcPr>
          <w:p w14:paraId="4A7212DC" w14:textId="77777777" w:rsidR="00BE4678" w:rsidRPr="00E1711C" w:rsidRDefault="00A71FF6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70</w:t>
            </w:r>
            <w:r w:rsidR="00BE4678"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3,1</w:t>
            </w:r>
          </w:p>
        </w:tc>
        <w:tc>
          <w:tcPr>
            <w:tcW w:w="2234" w:type="dxa"/>
          </w:tcPr>
          <w:p w14:paraId="154A51A6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1 406,2</w:t>
            </w:r>
          </w:p>
        </w:tc>
      </w:tr>
      <w:tr w:rsidR="00BE4678" w:rsidRPr="00984E41" w14:paraId="1296B0C9" w14:textId="77777777" w:rsidTr="00394C90">
        <w:trPr>
          <w:trHeight w:val="651"/>
        </w:trPr>
        <w:tc>
          <w:tcPr>
            <w:tcW w:w="5811" w:type="dxa"/>
            <w:vAlign w:val="center"/>
            <w:hideMark/>
          </w:tcPr>
          <w:p w14:paraId="1150B8BE" w14:textId="77777777" w:rsidR="00BE4678" w:rsidRPr="00984E41" w:rsidRDefault="00BE4678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Бюджет Карталинского муниципального округа (всего), из них:</w:t>
            </w:r>
          </w:p>
        </w:tc>
        <w:tc>
          <w:tcPr>
            <w:tcW w:w="2233" w:type="dxa"/>
          </w:tcPr>
          <w:p w14:paraId="60CC1309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0,0</w:t>
            </w:r>
          </w:p>
        </w:tc>
        <w:tc>
          <w:tcPr>
            <w:tcW w:w="2234" w:type="dxa"/>
          </w:tcPr>
          <w:p w14:paraId="10031B16" w14:textId="77777777" w:rsidR="00BE4678" w:rsidRPr="00E1711C" w:rsidRDefault="00A71FF6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70</w:t>
            </w:r>
            <w:r w:rsidR="00BE4678"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3,1</w:t>
            </w:r>
          </w:p>
        </w:tc>
        <w:tc>
          <w:tcPr>
            <w:tcW w:w="2233" w:type="dxa"/>
          </w:tcPr>
          <w:p w14:paraId="6232D429" w14:textId="77777777" w:rsidR="00BE4678" w:rsidRPr="00E1711C" w:rsidRDefault="00A71FF6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70</w:t>
            </w:r>
            <w:r w:rsidR="00BE4678"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3,1</w:t>
            </w:r>
          </w:p>
        </w:tc>
        <w:tc>
          <w:tcPr>
            <w:tcW w:w="2234" w:type="dxa"/>
          </w:tcPr>
          <w:p w14:paraId="53021970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1 406,2</w:t>
            </w:r>
          </w:p>
        </w:tc>
      </w:tr>
      <w:tr w:rsidR="00BE4678" w:rsidRPr="00984E41" w14:paraId="760CEA75" w14:textId="77777777" w:rsidTr="00394C90">
        <w:trPr>
          <w:trHeight w:val="441"/>
        </w:trPr>
        <w:tc>
          <w:tcPr>
            <w:tcW w:w="5811" w:type="dxa"/>
            <w:vAlign w:val="center"/>
            <w:hideMark/>
          </w:tcPr>
          <w:p w14:paraId="3A08D35B" w14:textId="77777777" w:rsidR="00BE4678" w:rsidRPr="00984E41" w:rsidRDefault="00BE4678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41">
              <w:rPr>
                <w:rFonts w:ascii="Times New Roman" w:eastAsia="Times New Roman" w:hAnsi="Times New Roman" w:cs="Times New Roman"/>
                <w:sz w:val="24"/>
                <w:szCs w:val="24"/>
              </w:rPr>
              <w:t>1.1. Средства федерального бюджета</w:t>
            </w:r>
          </w:p>
        </w:tc>
        <w:tc>
          <w:tcPr>
            <w:tcW w:w="2233" w:type="dxa"/>
          </w:tcPr>
          <w:p w14:paraId="7FA116B5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4" w:type="dxa"/>
          </w:tcPr>
          <w:p w14:paraId="61F116FC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14:paraId="790BBDDA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4" w:type="dxa"/>
          </w:tcPr>
          <w:p w14:paraId="527F3B25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4678" w:rsidRPr="00984E41" w14:paraId="26361FBC" w14:textId="77777777" w:rsidTr="00394C90">
        <w:trPr>
          <w:trHeight w:val="427"/>
        </w:trPr>
        <w:tc>
          <w:tcPr>
            <w:tcW w:w="5811" w:type="dxa"/>
            <w:vAlign w:val="center"/>
            <w:hideMark/>
          </w:tcPr>
          <w:p w14:paraId="688B798C" w14:textId="77777777" w:rsidR="00BE4678" w:rsidRPr="00984E41" w:rsidRDefault="00BE4678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41">
              <w:rPr>
                <w:rFonts w:ascii="Times New Roman" w:eastAsia="Times New Roman" w:hAnsi="Times New Roman" w:cs="Times New Roman"/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2233" w:type="dxa"/>
          </w:tcPr>
          <w:p w14:paraId="49C2D131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0,0</w:t>
            </w:r>
          </w:p>
        </w:tc>
        <w:tc>
          <w:tcPr>
            <w:tcW w:w="2234" w:type="dxa"/>
          </w:tcPr>
          <w:p w14:paraId="51E01CC4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553,1</w:t>
            </w:r>
          </w:p>
        </w:tc>
        <w:tc>
          <w:tcPr>
            <w:tcW w:w="2233" w:type="dxa"/>
          </w:tcPr>
          <w:p w14:paraId="1DBC6E7C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553,1</w:t>
            </w:r>
          </w:p>
        </w:tc>
        <w:tc>
          <w:tcPr>
            <w:tcW w:w="2234" w:type="dxa"/>
          </w:tcPr>
          <w:p w14:paraId="60E7585F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1 106,2</w:t>
            </w:r>
          </w:p>
        </w:tc>
      </w:tr>
      <w:tr w:rsidR="00BE4678" w:rsidRPr="00984E41" w14:paraId="0A53B306" w14:textId="77777777" w:rsidTr="00394C90">
        <w:trPr>
          <w:trHeight w:val="553"/>
        </w:trPr>
        <w:tc>
          <w:tcPr>
            <w:tcW w:w="5811" w:type="dxa"/>
            <w:vAlign w:val="center"/>
            <w:hideMark/>
          </w:tcPr>
          <w:p w14:paraId="056C465E" w14:textId="77777777" w:rsidR="00BE4678" w:rsidRPr="00984E41" w:rsidRDefault="00BE4678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41">
              <w:rPr>
                <w:rFonts w:ascii="Times New Roman" w:eastAsia="Times New Roman" w:hAnsi="Times New Roman" w:cs="Times New Roman"/>
                <w:sz w:val="24"/>
                <w:szCs w:val="24"/>
              </w:rPr>
              <w:t>1.3. Средства бюджета Карталинского муниципального округа</w:t>
            </w:r>
          </w:p>
        </w:tc>
        <w:tc>
          <w:tcPr>
            <w:tcW w:w="2233" w:type="dxa"/>
          </w:tcPr>
          <w:p w14:paraId="25D43A2C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4" w:type="dxa"/>
          </w:tcPr>
          <w:p w14:paraId="59C88266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2233" w:type="dxa"/>
          </w:tcPr>
          <w:p w14:paraId="7C3F69C7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2234" w:type="dxa"/>
          </w:tcPr>
          <w:p w14:paraId="27C9F89F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BE4678" w:rsidRPr="00984E41" w14:paraId="63764DFA" w14:textId="77777777" w:rsidTr="00394C90">
        <w:trPr>
          <w:trHeight w:val="455"/>
        </w:trPr>
        <w:tc>
          <w:tcPr>
            <w:tcW w:w="5811" w:type="dxa"/>
            <w:vAlign w:val="center"/>
            <w:hideMark/>
          </w:tcPr>
          <w:p w14:paraId="480796B1" w14:textId="77777777" w:rsidR="00BE4678" w:rsidRPr="00984E41" w:rsidRDefault="00BE4678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41">
              <w:rPr>
                <w:rFonts w:ascii="Times New Roman" w:eastAsia="Times New Roman" w:hAnsi="Times New Roman" w:cs="Times New Roman"/>
                <w:sz w:val="24"/>
                <w:szCs w:val="24"/>
              </w:rPr>
              <w:t>1.4. Иные</w:t>
            </w:r>
            <w:r w:rsidRPr="00984E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233" w:type="dxa"/>
          </w:tcPr>
          <w:p w14:paraId="662CCFE7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4" w:type="dxa"/>
          </w:tcPr>
          <w:p w14:paraId="6030B552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14:paraId="47A8F3EA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4" w:type="dxa"/>
          </w:tcPr>
          <w:p w14:paraId="37A22BC7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4678" w:rsidRPr="00984E41" w14:paraId="652A846F" w14:textId="77777777" w:rsidTr="00394C90">
        <w:trPr>
          <w:trHeight w:val="470"/>
        </w:trPr>
        <w:tc>
          <w:tcPr>
            <w:tcW w:w="5811" w:type="dxa"/>
            <w:vAlign w:val="center"/>
            <w:hideMark/>
          </w:tcPr>
          <w:p w14:paraId="4C9A641C" w14:textId="77777777" w:rsidR="00BE4678" w:rsidRPr="00984E41" w:rsidRDefault="00BE4678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41">
              <w:rPr>
                <w:rFonts w:ascii="Times New Roman" w:eastAsia="Times New Roman" w:hAnsi="Times New Roman" w:cs="Times New Roman"/>
                <w:sz w:val="24"/>
                <w:szCs w:val="24"/>
              </w:rPr>
              <w:t>2. Внебюджетные источники</w:t>
            </w:r>
          </w:p>
        </w:tc>
        <w:tc>
          <w:tcPr>
            <w:tcW w:w="2233" w:type="dxa"/>
          </w:tcPr>
          <w:p w14:paraId="59FF5C6A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4" w:type="dxa"/>
          </w:tcPr>
          <w:p w14:paraId="34892AF8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14:paraId="0D424B7B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4" w:type="dxa"/>
          </w:tcPr>
          <w:p w14:paraId="435669ED" w14:textId="77777777" w:rsidR="00BE4678" w:rsidRPr="00E1711C" w:rsidRDefault="00BE4678" w:rsidP="001951B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82ADA" w:rsidRPr="00984E41" w14:paraId="7BAEB4A4" w14:textId="77777777" w:rsidTr="00394C90">
        <w:trPr>
          <w:trHeight w:val="454"/>
        </w:trPr>
        <w:tc>
          <w:tcPr>
            <w:tcW w:w="5811" w:type="dxa"/>
            <w:vAlign w:val="center"/>
            <w:hideMark/>
          </w:tcPr>
          <w:p w14:paraId="2B278046" w14:textId="77777777" w:rsidR="00E82ADA" w:rsidRPr="00933127" w:rsidRDefault="00E82ADA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12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 по замене насосного оборудования на скважинах, монтаж оборудования по управлению насосом</w:t>
            </w:r>
            <w:r w:rsidRPr="009331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 т. ч.:</w:t>
            </w:r>
          </w:p>
        </w:tc>
        <w:tc>
          <w:tcPr>
            <w:tcW w:w="2233" w:type="dxa"/>
          </w:tcPr>
          <w:p w14:paraId="2570D120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0,0</w:t>
            </w:r>
          </w:p>
        </w:tc>
        <w:tc>
          <w:tcPr>
            <w:tcW w:w="2234" w:type="dxa"/>
          </w:tcPr>
          <w:p w14:paraId="74138E57" w14:textId="77777777" w:rsidR="00E82ADA" w:rsidRPr="00E1711C" w:rsidRDefault="00A71FF6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70</w:t>
            </w:r>
            <w:r w:rsidR="00E82ADA"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3,1</w:t>
            </w:r>
          </w:p>
        </w:tc>
        <w:tc>
          <w:tcPr>
            <w:tcW w:w="2233" w:type="dxa"/>
          </w:tcPr>
          <w:p w14:paraId="2D489804" w14:textId="77777777" w:rsidR="00E82ADA" w:rsidRPr="00E1711C" w:rsidRDefault="00A71FF6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70</w:t>
            </w:r>
            <w:r w:rsidR="00E82ADA"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3,1</w:t>
            </w:r>
          </w:p>
        </w:tc>
        <w:tc>
          <w:tcPr>
            <w:tcW w:w="2234" w:type="dxa"/>
          </w:tcPr>
          <w:p w14:paraId="54FCA765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1 406,2</w:t>
            </w:r>
          </w:p>
        </w:tc>
      </w:tr>
      <w:tr w:rsidR="00E82ADA" w:rsidRPr="00984E41" w14:paraId="2D0AD105" w14:textId="77777777" w:rsidTr="00394C90">
        <w:trPr>
          <w:trHeight w:val="454"/>
        </w:trPr>
        <w:tc>
          <w:tcPr>
            <w:tcW w:w="5811" w:type="dxa"/>
            <w:vAlign w:val="center"/>
            <w:hideMark/>
          </w:tcPr>
          <w:p w14:paraId="7854E771" w14:textId="77777777" w:rsidR="00E82ADA" w:rsidRPr="0068078A" w:rsidRDefault="00E82ADA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</w:rPr>
              <w:t>1. Бюджет Карталинского муниципального округа (всего), из них:</w:t>
            </w:r>
          </w:p>
        </w:tc>
        <w:tc>
          <w:tcPr>
            <w:tcW w:w="2233" w:type="dxa"/>
          </w:tcPr>
          <w:p w14:paraId="6C3FE198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0,0</w:t>
            </w:r>
          </w:p>
        </w:tc>
        <w:tc>
          <w:tcPr>
            <w:tcW w:w="2234" w:type="dxa"/>
          </w:tcPr>
          <w:p w14:paraId="69BE74AF" w14:textId="77777777" w:rsidR="00E82ADA" w:rsidRPr="00E1711C" w:rsidRDefault="00A71FF6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70</w:t>
            </w:r>
            <w:r w:rsidR="00E82ADA"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3,1</w:t>
            </w:r>
          </w:p>
        </w:tc>
        <w:tc>
          <w:tcPr>
            <w:tcW w:w="2233" w:type="dxa"/>
          </w:tcPr>
          <w:p w14:paraId="4A8F5024" w14:textId="77777777" w:rsidR="00E82ADA" w:rsidRPr="00E1711C" w:rsidRDefault="00A71FF6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70</w:t>
            </w:r>
            <w:r w:rsidR="00E82ADA"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3,1</w:t>
            </w:r>
          </w:p>
        </w:tc>
        <w:tc>
          <w:tcPr>
            <w:tcW w:w="2234" w:type="dxa"/>
          </w:tcPr>
          <w:p w14:paraId="77024480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1 406,2</w:t>
            </w:r>
          </w:p>
        </w:tc>
      </w:tr>
      <w:tr w:rsidR="00E82ADA" w:rsidRPr="00984E41" w14:paraId="72DE8A47" w14:textId="77777777" w:rsidTr="00394C90">
        <w:trPr>
          <w:trHeight w:val="399"/>
        </w:trPr>
        <w:tc>
          <w:tcPr>
            <w:tcW w:w="5811" w:type="dxa"/>
            <w:vAlign w:val="center"/>
            <w:hideMark/>
          </w:tcPr>
          <w:p w14:paraId="130183A9" w14:textId="77777777" w:rsidR="00E82ADA" w:rsidRPr="0068078A" w:rsidRDefault="00E82ADA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</w:rPr>
              <w:t>1.1. Средства федерального бюджета</w:t>
            </w:r>
          </w:p>
        </w:tc>
        <w:tc>
          <w:tcPr>
            <w:tcW w:w="2233" w:type="dxa"/>
          </w:tcPr>
          <w:p w14:paraId="3C24B1E0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4" w:type="dxa"/>
          </w:tcPr>
          <w:p w14:paraId="66C8C327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14:paraId="3EF394C5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4" w:type="dxa"/>
          </w:tcPr>
          <w:p w14:paraId="219F2F19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82ADA" w:rsidRPr="00984E41" w14:paraId="5819644F" w14:textId="77777777" w:rsidTr="00394C90">
        <w:trPr>
          <w:trHeight w:val="441"/>
        </w:trPr>
        <w:tc>
          <w:tcPr>
            <w:tcW w:w="5811" w:type="dxa"/>
            <w:vAlign w:val="center"/>
            <w:hideMark/>
          </w:tcPr>
          <w:p w14:paraId="5E6BA879" w14:textId="77777777" w:rsidR="00E82ADA" w:rsidRPr="0068078A" w:rsidRDefault="00E82ADA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2233" w:type="dxa"/>
          </w:tcPr>
          <w:p w14:paraId="632B0C56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0,0</w:t>
            </w:r>
          </w:p>
        </w:tc>
        <w:tc>
          <w:tcPr>
            <w:tcW w:w="2234" w:type="dxa"/>
          </w:tcPr>
          <w:p w14:paraId="05852C0B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553,1</w:t>
            </w:r>
          </w:p>
        </w:tc>
        <w:tc>
          <w:tcPr>
            <w:tcW w:w="2233" w:type="dxa"/>
          </w:tcPr>
          <w:p w14:paraId="60F74B94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553,1</w:t>
            </w:r>
          </w:p>
        </w:tc>
        <w:tc>
          <w:tcPr>
            <w:tcW w:w="2234" w:type="dxa"/>
          </w:tcPr>
          <w:p w14:paraId="0A1B65B4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1 106,2</w:t>
            </w:r>
          </w:p>
        </w:tc>
      </w:tr>
      <w:tr w:rsidR="00E82ADA" w:rsidRPr="00984E41" w14:paraId="67E02035" w14:textId="77777777" w:rsidTr="00394C90">
        <w:trPr>
          <w:trHeight w:val="454"/>
        </w:trPr>
        <w:tc>
          <w:tcPr>
            <w:tcW w:w="5811" w:type="dxa"/>
            <w:vAlign w:val="center"/>
            <w:hideMark/>
          </w:tcPr>
          <w:p w14:paraId="612A1432" w14:textId="77777777" w:rsidR="00E82ADA" w:rsidRPr="0068078A" w:rsidRDefault="00E82ADA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</w:rPr>
              <w:t>1.3. Средства бюджета Карталинского муниципального округа</w:t>
            </w:r>
          </w:p>
        </w:tc>
        <w:tc>
          <w:tcPr>
            <w:tcW w:w="2233" w:type="dxa"/>
          </w:tcPr>
          <w:p w14:paraId="2655B8C7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4" w:type="dxa"/>
          </w:tcPr>
          <w:p w14:paraId="419E7260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2233" w:type="dxa"/>
          </w:tcPr>
          <w:p w14:paraId="76969CAC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2234" w:type="dxa"/>
          </w:tcPr>
          <w:p w14:paraId="0B055D7C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82ADA" w:rsidRPr="00984E41" w14:paraId="7D72BC9A" w14:textId="77777777" w:rsidTr="00394C90">
        <w:trPr>
          <w:trHeight w:val="454"/>
        </w:trPr>
        <w:tc>
          <w:tcPr>
            <w:tcW w:w="5811" w:type="dxa"/>
            <w:vAlign w:val="center"/>
            <w:hideMark/>
          </w:tcPr>
          <w:p w14:paraId="1C407A02" w14:textId="77777777" w:rsidR="00E82ADA" w:rsidRPr="0068078A" w:rsidRDefault="00E82ADA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</w:rPr>
              <w:t>1.4. Иные</w:t>
            </w:r>
          </w:p>
        </w:tc>
        <w:tc>
          <w:tcPr>
            <w:tcW w:w="2233" w:type="dxa"/>
          </w:tcPr>
          <w:p w14:paraId="70954FA7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4" w:type="dxa"/>
          </w:tcPr>
          <w:p w14:paraId="2B1DAAF6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14:paraId="2C346B6C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4" w:type="dxa"/>
          </w:tcPr>
          <w:p w14:paraId="7209CFB8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82ADA" w:rsidRPr="00984E41" w14:paraId="5BFEA63B" w14:textId="77777777" w:rsidTr="00394C90">
        <w:trPr>
          <w:trHeight w:val="454"/>
        </w:trPr>
        <w:tc>
          <w:tcPr>
            <w:tcW w:w="5811" w:type="dxa"/>
            <w:vAlign w:val="center"/>
            <w:hideMark/>
          </w:tcPr>
          <w:p w14:paraId="35BA5C67" w14:textId="79FB568F" w:rsidR="00E82ADA" w:rsidRPr="0068078A" w:rsidRDefault="00E82ADA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</w:rPr>
              <w:t>2. Внебюджетные источники</w:t>
            </w:r>
          </w:p>
        </w:tc>
        <w:tc>
          <w:tcPr>
            <w:tcW w:w="2233" w:type="dxa"/>
          </w:tcPr>
          <w:p w14:paraId="4977AA04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4" w:type="dxa"/>
          </w:tcPr>
          <w:p w14:paraId="0EC24A0D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14:paraId="4E9F8C18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4" w:type="dxa"/>
          </w:tcPr>
          <w:p w14:paraId="59CE5779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82ADA" w:rsidRPr="00984E41" w14:paraId="453F23B9" w14:textId="77777777" w:rsidTr="00394C90">
        <w:trPr>
          <w:trHeight w:val="454"/>
        </w:trPr>
        <w:tc>
          <w:tcPr>
            <w:tcW w:w="5811" w:type="dxa"/>
            <w:vAlign w:val="center"/>
            <w:hideMark/>
          </w:tcPr>
          <w:p w14:paraId="6EF8A64C" w14:textId="77777777" w:rsidR="00E82ADA" w:rsidRPr="00933127" w:rsidRDefault="00E82ADA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12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 по проведению капитального ремонта</w:t>
            </w:r>
            <w:r w:rsidRPr="009331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электрических сетей уличного освещения с установкой светодиодных светильников</w:t>
            </w:r>
            <w:r w:rsidRPr="009331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 т. ч.:</w:t>
            </w:r>
          </w:p>
        </w:tc>
        <w:tc>
          <w:tcPr>
            <w:tcW w:w="2233" w:type="dxa"/>
          </w:tcPr>
          <w:p w14:paraId="5410A539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0,0</w:t>
            </w:r>
          </w:p>
        </w:tc>
        <w:tc>
          <w:tcPr>
            <w:tcW w:w="2234" w:type="dxa"/>
          </w:tcPr>
          <w:p w14:paraId="1D9F600A" w14:textId="77777777" w:rsidR="00E82ADA" w:rsidRPr="00E1711C" w:rsidRDefault="00A71FF6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70</w:t>
            </w:r>
            <w:r w:rsidR="00E82ADA"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3,1</w:t>
            </w:r>
          </w:p>
        </w:tc>
        <w:tc>
          <w:tcPr>
            <w:tcW w:w="2233" w:type="dxa"/>
          </w:tcPr>
          <w:p w14:paraId="06341B6E" w14:textId="77777777" w:rsidR="00E82ADA" w:rsidRPr="00E1711C" w:rsidRDefault="00A71FF6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70</w:t>
            </w:r>
            <w:r w:rsidR="00E82ADA"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3,1</w:t>
            </w:r>
          </w:p>
        </w:tc>
        <w:tc>
          <w:tcPr>
            <w:tcW w:w="2234" w:type="dxa"/>
          </w:tcPr>
          <w:p w14:paraId="180CFC7E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1 406,2</w:t>
            </w:r>
          </w:p>
        </w:tc>
      </w:tr>
      <w:tr w:rsidR="00E82ADA" w:rsidRPr="00984E41" w14:paraId="5DEE0C97" w14:textId="77777777" w:rsidTr="00394C90">
        <w:trPr>
          <w:trHeight w:val="454"/>
        </w:trPr>
        <w:tc>
          <w:tcPr>
            <w:tcW w:w="5811" w:type="dxa"/>
            <w:vAlign w:val="center"/>
            <w:hideMark/>
          </w:tcPr>
          <w:p w14:paraId="224A41A8" w14:textId="77777777" w:rsidR="00E82ADA" w:rsidRPr="0068078A" w:rsidRDefault="00E82ADA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</w:rPr>
              <w:t>1. Бюджет Карталинского муниципального округа (всего), из них:</w:t>
            </w:r>
          </w:p>
        </w:tc>
        <w:tc>
          <w:tcPr>
            <w:tcW w:w="2233" w:type="dxa"/>
          </w:tcPr>
          <w:p w14:paraId="15C58E85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0,0</w:t>
            </w:r>
          </w:p>
        </w:tc>
        <w:tc>
          <w:tcPr>
            <w:tcW w:w="2234" w:type="dxa"/>
          </w:tcPr>
          <w:p w14:paraId="56F9388A" w14:textId="77777777" w:rsidR="00E82ADA" w:rsidRPr="00E1711C" w:rsidRDefault="00A71FF6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70</w:t>
            </w:r>
            <w:r w:rsidR="00E82ADA"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3,1</w:t>
            </w:r>
          </w:p>
        </w:tc>
        <w:tc>
          <w:tcPr>
            <w:tcW w:w="2233" w:type="dxa"/>
          </w:tcPr>
          <w:p w14:paraId="31FAF720" w14:textId="77777777" w:rsidR="00E82ADA" w:rsidRPr="00E1711C" w:rsidRDefault="00A71FF6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70</w:t>
            </w:r>
            <w:r w:rsidR="00E82ADA"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3,1</w:t>
            </w:r>
          </w:p>
        </w:tc>
        <w:tc>
          <w:tcPr>
            <w:tcW w:w="2234" w:type="dxa"/>
          </w:tcPr>
          <w:p w14:paraId="03E75D2C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1 406,2</w:t>
            </w:r>
          </w:p>
        </w:tc>
      </w:tr>
      <w:tr w:rsidR="00E82ADA" w:rsidRPr="00984E41" w14:paraId="767E178C" w14:textId="77777777" w:rsidTr="00394C90">
        <w:trPr>
          <w:trHeight w:val="454"/>
        </w:trPr>
        <w:tc>
          <w:tcPr>
            <w:tcW w:w="5811" w:type="dxa"/>
            <w:vAlign w:val="center"/>
            <w:hideMark/>
          </w:tcPr>
          <w:p w14:paraId="1065F21F" w14:textId="77777777" w:rsidR="00E82ADA" w:rsidRPr="0068078A" w:rsidRDefault="00E82ADA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</w:rPr>
              <w:t>1.1. Средства федерального бюджета</w:t>
            </w:r>
          </w:p>
        </w:tc>
        <w:tc>
          <w:tcPr>
            <w:tcW w:w="2233" w:type="dxa"/>
          </w:tcPr>
          <w:p w14:paraId="32064D01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4" w:type="dxa"/>
          </w:tcPr>
          <w:p w14:paraId="36C4EC9E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14:paraId="3BB6274A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4" w:type="dxa"/>
          </w:tcPr>
          <w:p w14:paraId="560E1D12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82ADA" w:rsidRPr="00984E41" w14:paraId="0EE18A92" w14:textId="77777777" w:rsidTr="00394C90">
        <w:trPr>
          <w:trHeight w:val="454"/>
        </w:trPr>
        <w:tc>
          <w:tcPr>
            <w:tcW w:w="5811" w:type="dxa"/>
            <w:vAlign w:val="center"/>
            <w:hideMark/>
          </w:tcPr>
          <w:p w14:paraId="5E5A5828" w14:textId="77777777" w:rsidR="00E82ADA" w:rsidRPr="0068078A" w:rsidRDefault="00E82ADA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2233" w:type="dxa"/>
          </w:tcPr>
          <w:p w14:paraId="4AF4F1F0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0,0</w:t>
            </w:r>
          </w:p>
        </w:tc>
        <w:tc>
          <w:tcPr>
            <w:tcW w:w="2234" w:type="dxa"/>
          </w:tcPr>
          <w:p w14:paraId="31F2643F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Arial"/>
                <w:sz w:val="26"/>
                <w:szCs w:val="28"/>
                <w:lang w:eastAsia="ru-RU"/>
              </w:rPr>
              <w:t>553,1</w:t>
            </w:r>
          </w:p>
        </w:tc>
        <w:tc>
          <w:tcPr>
            <w:tcW w:w="2233" w:type="dxa"/>
          </w:tcPr>
          <w:p w14:paraId="3AFC997B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553,1</w:t>
            </w:r>
          </w:p>
        </w:tc>
        <w:tc>
          <w:tcPr>
            <w:tcW w:w="2234" w:type="dxa"/>
          </w:tcPr>
          <w:p w14:paraId="0798E04C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1 106,2</w:t>
            </w:r>
          </w:p>
        </w:tc>
      </w:tr>
      <w:tr w:rsidR="00E82ADA" w:rsidRPr="00984E41" w14:paraId="3B6701C2" w14:textId="77777777" w:rsidTr="00394C90">
        <w:trPr>
          <w:trHeight w:val="454"/>
        </w:trPr>
        <w:tc>
          <w:tcPr>
            <w:tcW w:w="5811" w:type="dxa"/>
            <w:vAlign w:val="center"/>
            <w:hideMark/>
          </w:tcPr>
          <w:p w14:paraId="7D8DB709" w14:textId="77777777" w:rsidR="00E82ADA" w:rsidRPr="0068078A" w:rsidRDefault="00E82ADA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 Средства бюджета Карталинского муниципального округа</w:t>
            </w:r>
          </w:p>
        </w:tc>
        <w:tc>
          <w:tcPr>
            <w:tcW w:w="2233" w:type="dxa"/>
          </w:tcPr>
          <w:p w14:paraId="40B3D6B8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4" w:type="dxa"/>
          </w:tcPr>
          <w:p w14:paraId="4E4133D3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2233" w:type="dxa"/>
          </w:tcPr>
          <w:p w14:paraId="366DFD78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2234" w:type="dxa"/>
          </w:tcPr>
          <w:p w14:paraId="34A1B9F0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82ADA" w:rsidRPr="00984E41" w14:paraId="7BCC861F" w14:textId="77777777" w:rsidTr="00394C90">
        <w:trPr>
          <w:trHeight w:val="454"/>
        </w:trPr>
        <w:tc>
          <w:tcPr>
            <w:tcW w:w="5811" w:type="dxa"/>
            <w:vAlign w:val="center"/>
            <w:hideMark/>
          </w:tcPr>
          <w:p w14:paraId="79BB3395" w14:textId="77777777" w:rsidR="00E82ADA" w:rsidRPr="0068078A" w:rsidRDefault="00E82ADA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</w:rPr>
              <w:t>1.4. Иные</w:t>
            </w:r>
          </w:p>
        </w:tc>
        <w:tc>
          <w:tcPr>
            <w:tcW w:w="2233" w:type="dxa"/>
          </w:tcPr>
          <w:p w14:paraId="1DB6DF9B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4" w:type="dxa"/>
          </w:tcPr>
          <w:p w14:paraId="0BACF62F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14:paraId="056D1762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4" w:type="dxa"/>
          </w:tcPr>
          <w:p w14:paraId="4526C7D1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82ADA" w:rsidRPr="00984E41" w14:paraId="60A8E89F" w14:textId="77777777" w:rsidTr="00394C90">
        <w:trPr>
          <w:trHeight w:val="454"/>
        </w:trPr>
        <w:tc>
          <w:tcPr>
            <w:tcW w:w="5811" w:type="dxa"/>
            <w:vAlign w:val="center"/>
            <w:hideMark/>
          </w:tcPr>
          <w:p w14:paraId="7042545C" w14:textId="77777777" w:rsidR="00E82ADA" w:rsidRPr="0068078A" w:rsidRDefault="00E82ADA" w:rsidP="00E82A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</w:rPr>
              <w:t>2. Внебюджетные источники</w:t>
            </w:r>
          </w:p>
        </w:tc>
        <w:tc>
          <w:tcPr>
            <w:tcW w:w="2233" w:type="dxa"/>
          </w:tcPr>
          <w:p w14:paraId="3BAB4C6D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4" w:type="dxa"/>
          </w:tcPr>
          <w:p w14:paraId="359FC6F1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14:paraId="4D9FE11E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34" w:type="dxa"/>
          </w:tcPr>
          <w:p w14:paraId="098C2660" w14:textId="77777777" w:rsidR="00E82ADA" w:rsidRPr="00E1711C" w:rsidRDefault="00E82ADA" w:rsidP="00435CD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4AF0FAFF" w14:textId="77777777" w:rsidR="00782EF4" w:rsidRDefault="00782EF4" w:rsidP="00782EF4">
      <w:pPr>
        <w:pStyle w:val="a3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14:paraId="19D9DD4F" w14:textId="14BF723E" w:rsidR="00E82ADA" w:rsidRPr="00394C90" w:rsidRDefault="00776B96" w:rsidP="00776B96">
      <w:pPr>
        <w:spacing w:after="0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4C90">
        <w:rPr>
          <w:rFonts w:ascii="Times New Roman" w:eastAsia="Times New Roman" w:hAnsi="Times New Roman" w:cs="Times New Roman"/>
          <w:bCs/>
          <w:sz w:val="24"/>
          <w:szCs w:val="24"/>
        </w:rPr>
        <w:t xml:space="preserve">6. </w:t>
      </w:r>
      <w:r w:rsidR="00E82ADA" w:rsidRPr="00394C90">
        <w:rPr>
          <w:rFonts w:ascii="Times New Roman" w:eastAsia="Times New Roman" w:hAnsi="Times New Roman" w:cs="Times New Roman"/>
          <w:bCs/>
          <w:sz w:val="24"/>
          <w:szCs w:val="24"/>
        </w:rPr>
        <w:t>План реализац</w:t>
      </w:r>
      <w:r w:rsidRPr="00394C90">
        <w:rPr>
          <w:rFonts w:ascii="Times New Roman" w:eastAsia="Times New Roman" w:hAnsi="Times New Roman" w:cs="Times New Roman"/>
          <w:bCs/>
          <w:sz w:val="24"/>
          <w:szCs w:val="24"/>
        </w:rPr>
        <w:t>ии проекта</w:t>
      </w:r>
    </w:p>
    <w:p w14:paraId="560BDCEA" w14:textId="77777777" w:rsidR="00E82ADA" w:rsidRPr="00933127" w:rsidRDefault="00E82ADA" w:rsidP="00E82ADA">
      <w:pPr>
        <w:pStyle w:val="a3"/>
        <w:spacing w:after="0"/>
        <w:rPr>
          <w:rFonts w:ascii="Times New Roman" w:eastAsia="Times New Roman" w:hAnsi="Times New Roman" w:cs="Times New Roman"/>
          <w:bCs/>
          <w:sz w:val="10"/>
          <w:szCs w:val="10"/>
        </w:rPr>
      </w:pPr>
    </w:p>
    <w:tbl>
      <w:tblPr>
        <w:tblW w:w="1446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2628"/>
        <w:gridCol w:w="3011"/>
        <w:gridCol w:w="2726"/>
      </w:tblGrid>
      <w:tr w:rsidR="00E82ADA" w:rsidRPr="00933127" w14:paraId="6EE77B80" w14:textId="77777777" w:rsidTr="00394C90">
        <w:trPr>
          <w:trHeight w:val="874"/>
        </w:trPr>
        <w:tc>
          <w:tcPr>
            <w:tcW w:w="6095" w:type="dxa"/>
            <w:vAlign w:val="center"/>
            <w:hideMark/>
          </w:tcPr>
          <w:p w14:paraId="2026E636" w14:textId="58AF0BB8" w:rsidR="00E82ADA" w:rsidRPr="00933127" w:rsidRDefault="00776B96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  <w:r w:rsidR="00E82ADA" w:rsidRPr="009331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="00E82ADA" w:rsidRPr="009331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(результат) контрольн</w:t>
            </w:r>
            <w:r w:rsidR="00394C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ой</w:t>
            </w:r>
            <w:r w:rsidR="00E82ADA" w:rsidRPr="009331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точк</w:t>
            </w:r>
            <w:r w:rsidR="00394C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</w:p>
        </w:tc>
        <w:tc>
          <w:tcPr>
            <w:tcW w:w="2628" w:type="dxa"/>
            <w:vAlign w:val="center"/>
            <w:hideMark/>
          </w:tcPr>
          <w:p w14:paraId="0F5A59FF" w14:textId="3DC8EE09" w:rsidR="00E82ADA" w:rsidRPr="00933127" w:rsidRDefault="00394C90" w:rsidP="00394C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3011" w:type="dxa"/>
            <w:vAlign w:val="center"/>
            <w:hideMark/>
          </w:tcPr>
          <w:p w14:paraId="183B3DD7" w14:textId="77777777" w:rsidR="00E82ADA" w:rsidRPr="00933127" w:rsidRDefault="00E82ADA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1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726" w:type="dxa"/>
            <w:vAlign w:val="center"/>
            <w:hideMark/>
          </w:tcPr>
          <w:p w14:paraId="33C02F68" w14:textId="77777777" w:rsidR="00E82ADA" w:rsidRPr="00933127" w:rsidRDefault="00E82ADA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1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 подтверждающего документа</w:t>
            </w:r>
          </w:p>
        </w:tc>
      </w:tr>
      <w:tr w:rsidR="00E82ADA" w:rsidRPr="00933127" w14:paraId="5A0DE209" w14:textId="77777777" w:rsidTr="00394C90">
        <w:trPr>
          <w:trHeight w:val="273"/>
        </w:trPr>
        <w:tc>
          <w:tcPr>
            <w:tcW w:w="6095" w:type="dxa"/>
            <w:vAlign w:val="center"/>
            <w:hideMark/>
          </w:tcPr>
          <w:p w14:paraId="4179CBB8" w14:textId="77777777" w:rsidR="00E82ADA" w:rsidRPr="00933127" w:rsidRDefault="00E82ADA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1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28" w:type="dxa"/>
            <w:vAlign w:val="center"/>
            <w:hideMark/>
          </w:tcPr>
          <w:p w14:paraId="7889332C" w14:textId="77777777" w:rsidR="00E82ADA" w:rsidRPr="00933127" w:rsidRDefault="00E82ADA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1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11" w:type="dxa"/>
            <w:vAlign w:val="center"/>
            <w:hideMark/>
          </w:tcPr>
          <w:p w14:paraId="427D1D50" w14:textId="77777777" w:rsidR="00E82ADA" w:rsidRPr="00933127" w:rsidRDefault="00E82ADA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1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26" w:type="dxa"/>
            <w:vAlign w:val="center"/>
            <w:hideMark/>
          </w:tcPr>
          <w:p w14:paraId="54DA697E" w14:textId="77777777" w:rsidR="00E82ADA" w:rsidRPr="00933127" w:rsidRDefault="00E82ADA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1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82ADA" w:rsidRPr="00933127" w14:paraId="1EEAAD11" w14:textId="77777777" w:rsidTr="00394C90">
        <w:trPr>
          <w:trHeight w:val="173"/>
        </w:trPr>
        <w:tc>
          <w:tcPr>
            <w:tcW w:w="14460" w:type="dxa"/>
            <w:gridSpan w:val="4"/>
            <w:vAlign w:val="center"/>
            <w:hideMark/>
          </w:tcPr>
          <w:p w14:paraId="61A55640" w14:textId="77777777" w:rsidR="00E82ADA" w:rsidRPr="00933127" w:rsidRDefault="009B00AB" w:rsidP="00435C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3127">
              <w:rPr>
                <w:rFonts w:ascii="Times New Roman" w:hAnsi="Times New Roman" w:cs="Times New Roman"/>
                <w:bCs/>
              </w:rPr>
              <w:t>Задача структурного элемента: «Повышение энергетической эффективности объектов муниципальной собственности, путем обеспечения рационального использования энергетических ресурсов за счет реализации мероприятий по энергосбережению</w:t>
            </w:r>
            <w:r w:rsidRPr="00933127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</w:tr>
      <w:tr w:rsidR="00E82ADA" w:rsidRPr="0068078A" w14:paraId="0B0DE2D4" w14:textId="77777777" w:rsidTr="00394C90">
        <w:trPr>
          <w:trHeight w:val="164"/>
        </w:trPr>
        <w:tc>
          <w:tcPr>
            <w:tcW w:w="6095" w:type="dxa"/>
            <w:hideMark/>
          </w:tcPr>
          <w:p w14:paraId="2BFE3A85" w14:textId="77777777" w:rsidR="00E82ADA" w:rsidRPr="00933127" w:rsidRDefault="009B00AB" w:rsidP="00435C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33127">
              <w:rPr>
                <w:rFonts w:ascii="Times New Roman" w:hAnsi="Times New Roman" w:cs="Times New Roman"/>
                <w:bCs/>
              </w:rPr>
              <w:t>1. Выполнение работ по замене насосного оборудования на скважинах, монтаж оборудования по управлению насосом</w:t>
            </w:r>
            <w:r w:rsidR="00E82ADA" w:rsidRPr="0093312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2628" w:type="dxa"/>
            <w:hideMark/>
          </w:tcPr>
          <w:p w14:paraId="5317D5E2" w14:textId="77777777" w:rsidR="00E82ADA" w:rsidRPr="009B00AB" w:rsidRDefault="00E82ADA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B00AB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3011" w:type="dxa"/>
          </w:tcPr>
          <w:p w14:paraId="54752993" w14:textId="77777777" w:rsidR="00E82ADA" w:rsidRPr="0068078A" w:rsidRDefault="00E82ADA" w:rsidP="0043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DC8CA84" w14:textId="2E050A8A" w:rsidR="00E82ADA" w:rsidRPr="0068078A" w:rsidRDefault="00394C90" w:rsidP="0043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Контракт, договор</w:t>
            </w:r>
          </w:p>
        </w:tc>
      </w:tr>
      <w:tr w:rsidR="00E82ADA" w:rsidRPr="0068078A" w14:paraId="13558D2F" w14:textId="77777777" w:rsidTr="00394C90">
        <w:trPr>
          <w:trHeight w:val="167"/>
        </w:trPr>
        <w:tc>
          <w:tcPr>
            <w:tcW w:w="6095" w:type="dxa"/>
            <w:hideMark/>
          </w:tcPr>
          <w:p w14:paraId="2EC38D53" w14:textId="77777777" w:rsidR="00E82ADA" w:rsidRPr="009B00AB" w:rsidRDefault="00E82ADA" w:rsidP="00435C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00AB">
              <w:rPr>
                <w:rFonts w:ascii="Times New Roman" w:eastAsia="Times New Roman" w:hAnsi="Times New Roman" w:cs="Times New Roman"/>
              </w:rPr>
              <w:t>Контрольная точка 1.1.</w:t>
            </w:r>
          </w:p>
        </w:tc>
        <w:tc>
          <w:tcPr>
            <w:tcW w:w="2628" w:type="dxa"/>
          </w:tcPr>
          <w:p w14:paraId="1F11665F" w14:textId="77777777" w:rsidR="00E82ADA" w:rsidRPr="009B00AB" w:rsidRDefault="009B00AB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00AB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  <w:tc>
          <w:tcPr>
            <w:tcW w:w="3011" w:type="dxa"/>
          </w:tcPr>
          <w:p w14:paraId="79910D58" w14:textId="77777777" w:rsidR="00E82ADA" w:rsidRPr="0068078A" w:rsidRDefault="009B00AB" w:rsidP="009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6" w:type="dxa"/>
          </w:tcPr>
          <w:p w14:paraId="4CB9EA12" w14:textId="77777777" w:rsidR="00E82ADA" w:rsidRPr="0068078A" w:rsidRDefault="009B00AB" w:rsidP="009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2ADA" w:rsidRPr="0068078A" w14:paraId="78A9D24D" w14:textId="77777777" w:rsidTr="00394C90">
        <w:trPr>
          <w:trHeight w:val="182"/>
        </w:trPr>
        <w:tc>
          <w:tcPr>
            <w:tcW w:w="6095" w:type="dxa"/>
            <w:hideMark/>
          </w:tcPr>
          <w:p w14:paraId="5415F2FA" w14:textId="7E5AE2E1" w:rsidR="00E82ADA" w:rsidRPr="00933127" w:rsidRDefault="009B00AB" w:rsidP="00435C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33127">
              <w:rPr>
                <w:rFonts w:ascii="Times New Roman" w:hAnsi="Times New Roman" w:cs="Times New Roman"/>
                <w:bCs/>
              </w:rPr>
              <w:t>2. Выполнение работ по проведению капитального ремонта</w:t>
            </w:r>
            <w:r w:rsidRPr="0093312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электрических сетей уличного освещения с установкой светодиодных светильников</w:t>
            </w:r>
            <w:r w:rsidR="00394C9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улице Западная (Орский городок), переулок Хдадопункт, переулок Дзержинского, улица Ленина, улица Молодежная</w:t>
            </w:r>
          </w:p>
        </w:tc>
        <w:tc>
          <w:tcPr>
            <w:tcW w:w="2628" w:type="dxa"/>
            <w:hideMark/>
          </w:tcPr>
          <w:p w14:paraId="691755C8" w14:textId="77777777" w:rsidR="00E82ADA" w:rsidRPr="009B00AB" w:rsidRDefault="00E82ADA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B00AB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3011" w:type="dxa"/>
          </w:tcPr>
          <w:p w14:paraId="3F42C840" w14:textId="77777777" w:rsidR="00E82ADA" w:rsidRPr="0068078A" w:rsidRDefault="00E82ADA" w:rsidP="009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0091CFD" w14:textId="6AEAACB2" w:rsidR="00E82ADA" w:rsidRPr="0068078A" w:rsidRDefault="00394C90" w:rsidP="009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Контракт, договор</w:t>
            </w:r>
          </w:p>
        </w:tc>
      </w:tr>
      <w:tr w:rsidR="00E82ADA" w:rsidRPr="0068078A" w14:paraId="49D088A2" w14:textId="77777777" w:rsidTr="00394C90">
        <w:trPr>
          <w:trHeight w:val="156"/>
        </w:trPr>
        <w:tc>
          <w:tcPr>
            <w:tcW w:w="6095" w:type="dxa"/>
            <w:hideMark/>
          </w:tcPr>
          <w:p w14:paraId="25F5BD40" w14:textId="77777777" w:rsidR="00E82ADA" w:rsidRPr="009B00AB" w:rsidRDefault="00E82ADA" w:rsidP="00435C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00AB">
              <w:rPr>
                <w:rFonts w:ascii="Times New Roman" w:eastAsia="Times New Roman" w:hAnsi="Times New Roman" w:cs="Times New Roman"/>
              </w:rPr>
              <w:t>Контрольная точка 2.1.</w:t>
            </w:r>
          </w:p>
        </w:tc>
        <w:tc>
          <w:tcPr>
            <w:tcW w:w="2628" w:type="dxa"/>
            <w:vAlign w:val="center"/>
          </w:tcPr>
          <w:p w14:paraId="5F6A094E" w14:textId="77777777" w:rsidR="00E82ADA" w:rsidRPr="009B00AB" w:rsidRDefault="009B00AB" w:rsidP="004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00AB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  <w:tc>
          <w:tcPr>
            <w:tcW w:w="3011" w:type="dxa"/>
          </w:tcPr>
          <w:p w14:paraId="01F3D300" w14:textId="77777777" w:rsidR="00E82ADA" w:rsidRPr="0068078A" w:rsidRDefault="009B00AB" w:rsidP="009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6" w:type="dxa"/>
          </w:tcPr>
          <w:p w14:paraId="01F25C6E" w14:textId="77777777" w:rsidR="00E82ADA" w:rsidRPr="0068078A" w:rsidRDefault="009B00AB" w:rsidP="009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01680D1" w14:textId="77777777" w:rsidR="00E82ADA" w:rsidRPr="0068078A" w:rsidRDefault="001910E4" w:rsidP="00E82ADA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A58BF8B" w14:textId="77777777" w:rsidR="00EB0E79" w:rsidRDefault="00EB0E79" w:rsidP="00782EF4">
      <w:pPr>
        <w:pStyle w:val="a3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14:paraId="19B92DBC" w14:textId="2D04F3E0" w:rsidR="00EB0E79" w:rsidRPr="007F683D" w:rsidRDefault="00EB0E79" w:rsidP="00782EF4">
      <w:pPr>
        <w:pStyle w:val="a3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sectPr w:rsidR="00EB0E79" w:rsidRPr="007F683D" w:rsidSect="009D201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40D4E" w14:textId="77777777" w:rsidR="00EF752A" w:rsidRDefault="00EF752A" w:rsidP="007F1214">
      <w:pPr>
        <w:spacing w:after="0" w:line="240" w:lineRule="auto"/>
      </w:pPr>
      <w:r>
        <w:separator/>
      </w:r>
    </w:p>
  </w:endnote>
  <w:endnote w:type="continuationSeparator" w:id="0">
    <w:p w14:paraId="665872EA" w14:textId="77777777" w:rsidR="00EF752A" w:rsidRDefault="00EF752A" w:rsidP="007F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2A0EB" w14:textId="77777777" w:rsidR="00EF752A" w:rsidRDefault="00EF752A" w:rsidP="007F1214">
      <w:pPr>
        <w:spacing w:after="0" w:line="240" w:lineRule="auto"/>
      </w:pPr>
      <w:r>
        <w:separator/>
      </w:r>
    </w:p>
  </w:footnote>
  <w:footnote w:type="continuationSeparator" w:id="0">
    <w:p w14:paraId="4AA4EC17" w14:textId="77777777" w:rsidR="00EF752A" w:rsidRDefault="00EF752A" w:rsidP="007F1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51693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506F86A" w14:textId="76961C6D" w:rsidR="00776B96" w:rsidRPr="00FF78F0" w:rsidRDefault="00776B9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8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8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8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F78F0">
          <w:rPr>
            <w:rFonts w:ascii="Times New Roman" w:hAnsi="Times New Roman" w:cs="Times New Roman"/>
            <w:sz w:val="28"/>
            <w:szCs w:val="28"/>
          </w:rPr>
          <w:t>2</w:t>
        </w:r>
        <w:r w:rsidRPr="00FF78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D38D2A4" w14:textId="080438E2" w:rsidR="00776B96" w:rsidRDefault="00776B96" w:rsidP="00FF78F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5971"/>
    <w:multiLevelType w:val="hybridMultilevel"/>
    <w:tmpl w:val="97B8F460"/>
    <w:lvl w:ilvl="0" w:tplc="DC00AC54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6A01D5"/>
    <w:multiLevelType w:val="multilevel"/>
    <w:tmpl w:val="549A09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2B187E5F"/>
    <w:multiLevelType w:val="multilevel"/>
    <w:tmpl w:val="BF88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60538"/>
    <w:multiLevelType w:val="hybridMultilevel"/>
    <w:tmpl w:val="42669658"/>
    <w:lvl w:ilvl="0" w:tplc="75628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F7203"/>
    <w:multiLevelType w:val="hybridMultilevel"/>
    <w:tmpl w:val="07A6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89A"/>
    <w:multiLevelType w:val="hybridMultilevel"/>
    <w:tmpl w:val="07A6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73D7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8" w15:restartNumberingAfterBreak="0">
    <w:nsid w:val="57EC3039"/>
    <w:multiLevelType w:val="multilevel"/>
    <w:tmpl w:val="7154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534BB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0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1" w15:restartNumberingAfterBreak="0">
    <w:nsid w:val="7E060397"/>
    <w:multiLevelType w:val="multilevel"/>
    <w:tmpl w:val="D9A87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912"/>
    <w:rsid w:val="0000166D"/>
    <w:rsid w:val="00006AFC"/>
    <w:rsid w:val="00006E37"/>
    <w:rsid w:val="00010A42"/>
    <w:rsid w:val="00013873"/>
    <w:rsid w:val="000211EF"/>
    <w:rsid w:val="0003446F"/>
    <w:rsid w:val="00037F83"/>
    <w:rsid w:val="000434FA"/>
    <w:rsid w:val="00046A4A"/>
    <w:rsid w:val="00075BCD"/>
    <w:rsid w:val="00077DB1"/>
    <w:rsid w:val="00084826"/>
    <w:rsid w:val="000854E1"/>
    <w:rsid w:val="0008614B"/>
    <w:rsid w:val="00094D6F"/>
    <w:rsid w:val="00097E52"/>
    <w:rsid w:val="000A1564"/>
    <w:rsid w:val="000A6F31"/>
    <w:rsid w:val="000B2186"/>
    <w:rsid w:val="000B4CC1"/>
    <w:rsid w:val="000B6BCB"/>
    <w:rsid w:val="000C095E"/>
    <w:rsid w:val="000C1C07"/>
    <w:rsid w:val="000C6F4F"/>
    <w:rsid w:val="000D20BF"/>
    <w:rsid w:val="000D347C"/>
    <w:rsid w:val="000F399C"/>
    <w:rsid w:val="000F49BE"/>
    <w:rsid w:val="000F65FD"/>
    <w:rsid w:val="000F721F"/>
    <w:rsid w:val="00107C3A"/>
    <w:rsid w:val="00114B68"/>
    <w:rsid w:val="00125995"/>
    <w:rsid w:val="001272C4"/>
    <w:rsid w:val="001303B1"/>
    <w:rsid w:val="00131D9B"/>
    <w:rsid w:val="00135D85"/>
    <w:rsid w:val="00137112"/>
    <w:rsid w:val="0014222D"/>
    <w:rsid w:val="00144072"/>
    <w:rsid w:val="00146004"/>
    <w:rsid w:val="001460A5"/>
    <w:rsid w:val="001812A5"/>
    <w:rsid w:val="00181B53"/>
    <w:rsid w:val="0018461A"/>
    <w:rsid w:val="001910E4"/>
    <w:rsid w:val="00194A98"/>
    <w:rsid w:val="001951B3"/>
    <w:rsid w:val="001A1021"/>
    <w:rsid w:val="001A61F0"/>
    <w:rsid w:val="001B46D3"/>
    <w:rsid w:val="001B6CBA"/>
    <w:rsid w:val="001D247C"/>
    <w:rsid w:val="001D6683"/>
    <w:rsid w:val="001E1323"/>
    <w:rsid w:val="001E32D6"/>
    <w:rsid w:val="001E6DC4"/>
    <w:rsid w:val="002159A7"/>
    <w:rsid w:val="00217D0F"/>
    <w:rsid w:val="002271C5"/>
    <w:rsid w:val="00230DBF"/>
    <w:rsid w:val="00231059"/>
    <w:rsid w:val="00231861"/>
    <w:rsid w:val="002338DA"/>
    <w:rsid w:val="00236BA4"/>
    <w:rsid w:val="002371A2"/>
    <w:rsid w:val="00242C33"/>
    <w:rsid w:val="00253EDF"/>
    <w:rsid w:val="00265EF1"/>
    <w:rsid w:val="00291E57"/>
    <w:rsid w:val="00292E49"/>
    <w:rsid w:val="00294027"/>
    <w:rsid w:val="002958A8"/>
    <w:rsid w:val="002C4949"/>
    <w:rsid w:val="002C4ACF"/>
    <w:rsid w:val="002C4D1E"/>
    <w:rsid w:val="002D0EF6"/>
    <w:rsid w:val="002D4F46"/>
    <w:rsid w:val="002F0C25"/>
    <w:rsid w:val="002F6823"/>
    <w:rsid w:val="002F7FE6"/>
    <w:rsid w:val="00302390"/>
    <w:rsid w:val="003047A6"/>
    <w:rsid w:val="0030499C"/>
    <w:rsid w:val="00312069"/>
    <w:rsid w:val="003136B0"/>
    <w:rsid w:val="0031799C"/>
    <w:rsid w:val="00322749"/>
    <w:rsid w:val="00327DBE"/>
    <w:rsid w:val="00335280"/>
    <w:rsid w:val="00335E46"/>
    <w:rsid w:val="00343700"/>
    <w:rsid w:val="003648A9"/>
    <w:rsid w:val="00365D06"/>
    <w:rsid w:val="003743A1"/>
    <w:rsid w:val="00380D0E"/>
    <w:rsid w:val="00392311"/>
    <w:rsid w:val="00394C90"/>
    <w:rsid w:val="003A02AC"/>
    <w:rsid w:val="003A3894"/>
    <w:rsid w:val="003A4833"/>
    <w:rsid w:val="003A4D68"/>
    <w:rsid w:val="003A50D5"/>
    <w:rsid w:val="003B12AF"/>
    <w:rsid w:val="003C1EC3"/>
    <w:rsid w:val="003D69BB"/>
    <w:rsid w:val="003D70E7"/>
    <w:rsid w:val="003E70E7"/>
    <w:rsid w:val="003F1FBC"/>
    <w:rsid w:val="00435CDA"/>
    <w:rsid w:val="00460A66"/>
    <w:rsid w:val="00460E76"/>
    <w:rsid w:val="00472BF8"/>
    <w:rsid w:val="00483095"/>
    <w:rsid w:val="00484C96"/>
    <w:rsid w:val="004870EB"/>
    <w:rsid w:val="004A6918"/>
    <w:rsid w:val="004B49EB"/>
    <w:rsid w:val="004B6055"/>
    <w:rsid w:val="004D2F25"/>
    <w:rsid w:val="004D3A1C"/>
    <w:rsid w:val="004D4303"/>
    <w:rsid w:val="004D6534"/>
    <w:rsid w:val="004F1924"/>
    <w:rsid w:val="004F6C6B"/>
    <w:rsid w:val="0050446F"/>
    <w:rsid w:val="00526C81"/>
    <w:rsid w:val="00541B5A"/>
    <w:rsid w:val="00552554"/>
    <w:rsid w:val="005603F2"/>
    <w:rsid w:val="00561A17"/>
    <w:rsid w:val="005700D8"/>
    <w:rsid w:val="00573C46"/>
    <w:rsid w:val="00575E71"/>
    <w:rsid w:val="00582B71"/>
    <w:rsid w:val="00590A7F"/>
    <w:rsid w:val="005A1E10"/>
    <w:rsid w:val="005A2317"/>
    <w:rsid w:val="005B7398"/>
    <w:rsid w:val="005C2911"/>
    <w:rsid w:val="005D1496"/>
    <w:rsid w:val="005D6D0E"/>
    <w:rsid w:val="005E0439"/>
    <w:rsid w:val="005E0FFA"/>
    <w:rsid w:val="005E5933"/>
    <w:rsid w:val="005F06A4"/>
    <w:rsid w:val="005F3CC6"/>
    <w:rsid w:val="00607579"/>
    <w:rsid w:val="006164DB"/>
    <w:rsid w:val="00622780"/>
    <w:rsid w:val="006239A4"/>
    <w:rsid w:val="00626937"/>
    <w:rsid w:val="00626C4D"/>
    <w:rsid w:val="0063469D"/>
    <w:rsid w:val="006370E3"/>
    <w:rsid w:val="0065053B"/>
    <w:rsid w:val="00650758"/>
    <w:rsid w:val="00660994"/>
    <w:rsid w:val="00672168"/>
    <w:rsid w:val="00696117"/>
    <w:rsid w:val="006B1524"/>
    <w:rsid w:val="006C227D"/>
    <w:rsid w:val="006C54ED"/>
    <w:rsid w:val="006D0AE6"/>
    <w:rsid w:val="006D1951"/>
    <w:rsid w:val="006D7CF2"/>
    <w:rsid w:val="006F2D14"/>
    <w:rsid w:val="006F2DE7"/>
    <w:rsid w:val="006F3A23"/>
    <w:rsid w:val="006F44F5"/>
    <w:rsid w:val="00726D37"/>
    <w:rsid w:val="00730E7E"/>
    <w:rsid w:val="00733281"/>
    <w:rsid w:val="00740D51"/>
    <w:rsid w:val="00750E81"/>
    <w:rsid w:val="007510FA"/>
    <w:rsid w:val="00751AA5"/>
    <w:rsid w:val="0075224C"/>
    <w:rsid w:val="007657C8"/>
    <w:rsid w:val="00766D7F"/>
    <w:rsid w:val="0077481E"/>
    <w:rsid w:val="00776AB5"/>
    <w:rsid w:val="00776B96"/>
    <w:rsid w:val="00780747"/>
    <w:rsid w:val="00782EF4"/>
    <w:rsid w:val="007970CD"/>
    <w:rsid w:val="007A003F"/>
    <w:rsid w:val="007A3450"/>
    <w:rsid w:val="007B0B3A"/>
    <w:rsid w:val="007B7998"/>
    <w:rsid w:val="007C2089"/>
    <w:rsid w:val="007D3997"/>
    <w:rsid w:val="007D5B37"/>
    <w:rsid w:val="007E07EB"/>
    <w:rsid w:val="007E37D5"/>
    <w:rsid w:val="007E5FDE"/>
    <w:rsid w:val="007E7390"/>
    <w:rsid w:val="007F1214"/>
    <w:rsid w:val="007F683D"/>
    <w:rsid w:val="007F7174"/>
    <w:rsid w:val="00800060"/>
    <w:rsid w:val="008028DA"/>
    <w:rsid w:val="0081002C"/>
    <w:rsid w:val="00812C8C"/>
    <w:rsid w:val="00813010"/>
    <w:rsid w:val="00817EC9"/>
    <w:rsid w:val="00824877"/>
    <w:rsid w:val="00825D01"/>
    <w:rsid w:val="00826CA4"/>
    <w:rsid w:val="008308F2"/>
    <w:rsid w:val="00840B7A"/>
    <w:rsid w:val="00847A9A"/>
    <w:rsid w:val="00854182"/>
    <w:rsid w:val="00863589"/>
    <w:rsid w:val="00873464"/>
    <w:rsid w:val="0088082F"/>
    <w:rsid w:val="008819E3"/>
    <w:rsid w:val="00886180"/>
    <w:rsid w:val="00887347"/>
    <w:rsid w:val="00892B45"/>
    <w:rsid w:val="008950E0"/>
    <w:rsid w:val="008B001E"/>
    <w:rsid w:val="008B6A70"/>
    <w:rsid w:val="008C2906"/>
    <w:rsid w:val="008C5028"/>
    <w:rsid w:val="008C7AD3"/>
    <w:rsid w:val="008D01E7"/>
    <w:rsid w:val="008D228C"/>
    <w:rsid w:val="008D41A6"/>
    <w:rsid w:val="008E69A1"/>
    <w:rsid w:val="008E7C24"/>
    <w:rsid w:val="008F26B6"/>
    <w:rsid w:val="00904A8E"/>
    <w:rsid w:val="00917658"/>
    <w:rsid w:val="00922365"/>
    <w:rsid w:val="00922E9F"/>
    <w:rsid w:val="00927CF2"/>
    <w:rsid w:val="00933127"/>
    <w:rsid w:val="00935FD2"/>
    <w:rsid w:val="009474DB"/>
    <w:rsid w:val="00956A18"/>
    <w:rsid w:val="0095710B"/>
    <w:rsid w:val="00972633"/>
    <w:rsid w:val="009770CD"/>
    <w:rsid w:val="00984BF2"/>
    <w:rsid w:val="009870F2"/>
    <w:rsid w:val="00992AA8"/>
    <w:rsid w:val="009955A2"/>
    <w:rsid w:val="0099588B"/>
    <w:rsid w:val="009A3761"/>
    <w:rsid w:val="009B00AB"/>
    <w:rsid w:val="009B6477"/>
    <w:rsid w:val="009C29B0"/>
    <w:rsid w:val="009C3127"/>
    <w:rsid w:val="009C3A55"/>
    <w:rsid w:val="009D07BC"/>
    <w:rsid w:val="009D2014"/>
    <w:rsid w:val="009D5FEE"/>
    <w:rsid w:val="009E0A81"/>
    <w:rsid w:val="009E2A09"/>
    <w:rsid w:val="009E56CC"/>
    <w:rsid w:val="009E7387"/>
    <w:rsid w:val="00A0213B"/>
    <w:rsid w:val="00A02FC9"/>
    <w:rsid w:val="00A16343"/>
    <w:rsid w:val="00A164EA"/>
    <w:rsid w:val="00A16555"/>
    <w:rsid w:val="00A2008C"/>
    <w:rsid w:val="00A26AC4"/>
    <w:rsid w:val="00A30663"/>
    <w:rsid w:val="00A32D0E"/>
    <w:rsid w:val="00A411A2"/>
    <w:rsid w:val="00A4291C"/>
    <w:rsid w:val="00A549C8"/>
    <w:rsid w:val="00A62791"/>
    <w:rsid w:val="00A642DB"/>
    <w:rsid w:val="00A65A38"/>
    <w:rsid w:val="00A65BAE"/>
    <w:rsid w:val="00A67EA7"/>
    <w:rsid w:val="00A71FF6"/>
    <w:rsid w:val="00A736F2"/>
    <w:rsid w:val="00A7497B"/>
    <w:rsid w:val="00A76396"/>
    <w:rsid w:val="00A83C30"/>
    <w:rsid w:val="00A84236"/>
    <w:rsid w:val="00A95AF2"/>
    <w:rsid w:val="00A97D25"/>
    <w:rsid w:val="00AA3275"/>
    <w:rsid w:val="00AB2DBC"/>
    <w:rsid w:val="00AC5292"/>
    <w:rsid w:val="00AD2FE3"/>
    <w:rsid w:val="00AE5F73"/>
    <w:rsid w:val="00B00B02"/>
    <w:rsid w:val="00B11168"/>
    <w:rsid w:val="00B2404D"/>
    <w:rsid w:val="00B32E12"/>
    <w:rsid w:val="00B467DD"/>
    <w:rsid w:val="00B50F7B"/>
    <w:rsid w:val="00B5528B"/>
    <w:rsid w:val="00B65A72"/>
    <w:rsid w:val="00B7301F"/>
    <w:rsid w:val="00B81B20"/>
    <w:rsid w:val="00B834F3"/>
    <w:rsid w:val="00B87824"/>
    <w:rsid w:val="00B90DA8"/>
    <w:rsid w:val="00B920FA"/>
    <w:rsid w:val="00B9246D"/>
    <w:rsid w:val="00B94B6E"/>
    <w:rsid w:val="00B94E1D"/>
    <w:rsid w:val="00BA30BC"/>
    <w:rsid w:val="00BD4A8F"/>
    <w:rsid w:val="00BD729D"/>
    <w:rsid w:val="00BE104F"/>
    <w:rsid w:val="00BE4678"/>
    <w:rsid w:val="00BE4929"/>
    <w:rsid w:val="00BF0ADD"/>
    <w:rsid w:val="00C0345E"/>
    <w:rsid w:val="00C138DD"/>
    <w:rsid w:val="00C233B7"/>
    <w:rsid w:val="00C23AC1"/>
    <w:rsid w:val="00C268CF"/>
    <w:rsid w:val="00C32D15"/>
    <w:rsid w:val="00C40BF1"/>
    <w:rsid w:val="00C42BC3"/>
    <w:rsid w:val="00C53775"/>
    <w:rsid w:val="00C5427B"/>
    <w:rsid w:val="00C60E21"/>
    <w:rsid w:val="00C63382"/>
    <w:rsid w:val="00C63C9C"/>
    <w:rsid w:val="00C73A27"/>
    <w:rsid w:val="00C75B93"/>
    <w:rsid w:val="00C85A53"/>
    <w:rsid w:val="00C86098"/>
    <w:rsid w:val="00CB4884"/>
    <w:rsid w:val="00CD6CA5"/>
    <w:rsid w:val="00CE66EE"/>
    <w:rsid w:val="00CF4E77"/>
    <w:rsid w:val="00CF5340"/>
    <w:rsid w:val="00CF677E"/>
    <w:rsid w:val="00CF76E2"/>
    <w:rsid w:val="00D14205"/>
    <w:rsid w:val="00D15702"/>
    <w:rsid w:val="00D26755"/>
    <w:rsid w:val="00D26E5D"/>
    <w:rsid w:val="00D3132E"/>
    <w:rsid w:val="00D33EEE"/>
    <w:rsid w:val="00D37674"/>
    <w:rsid w:val="00D471D5"/>
    <w:rsid w:val="00D55CF2"/>
    <w:rsid w:val="00D567A5"/>
    <w:rsid w:val="00D66433"/>
    <w:rsid w:val="00D734BA"/>
    <w:rsid w:val="00D80BEB"/>
    <w:rsid w:val="00D90032"/>
    <w:rsid w:val="00D9114D"/>
    <w:rsid w:val="00D9259D"/>
    <w:rsid w:val="00D973A9"/>
    <w:rsid w:val="00DA729D"/>
    <w:rsid w:val="00DB0405"/>
    <w:rsid w:val="00DB2271"/>
    <w:rsid w:val="00DB229E"/>
    <w:rsid w:val="00DB379E"/>
    <w:rsid w:val="00DC3912"/>
    <w:rsid w:val="00DD49A3"/>
    <w:rsid w:val="00DE3F8F"/>
    <w:rsid w:val="00DF2E4C"/>
    <w:rsid w:val="00E050D3"/>
    <w:rsid w:val="00E1097D"/>
    <w:rsid w:val="00E1566F"/>
    <w:rsid w:val="00E1711C"/>
    <w:rsid w:val="00E17954"/>
    <w:rsid w:val="00E27033"/>
    <w:rsid w:val="00E279FD"/>
    <w:rsid w:val="00E32382"/>
    <w:rsid w:val="00E36F80"/>
    <w:rsid w:val="00E42E32"/>
    <w:rsid w:val="00E52D9D"/>
    <w:rsid w:val="00E657D5"/>
    <w:rsid w:val="00E659CD"/>
    <w:rsid w:val="00E82ADA"/>
    <w:rsid w:val="00E83176"/>
    <w:rsid w:val="00E83830"/>
    <w:rsid w:val="00E85787"/>
    <w:rsid w:val="00E933BF"/>
    <w:rsid w:val="00E97D33"/>
    <w:rsid w:val="00EA4DD0"/>
    <w:rsid w:val="00EB0E79"/>
    <w:rsid w:val="00EB3DEE"/>
    <w:rsid w:val="00EC0455"/>
    <w:rsid w:val="00EE0AEE"/>
    <w:rsid w:val="00EE1533"/>
    <w:rsid w:val="00EE1569"/>
    <w:rsid w:val="00EF3CD8"/>
    <w:rsid w:val="00EF41EC"/>
    <w:rsid w:val="00EF752A"/>
    <w:rsid w:val="00EF7E14"/>
    <w:rsid w:val="00F104BF"/>
    <w:rsid w:val="00F118A3"/>
    <w:rsid w:val="00F16FA9"/>
    <w:rsid w:val="00F30C9E"/>
    <w:rsid w:val="00F457B0"/>
    <w:rsid w:val="00F47E7A"/>
    <w:rsid w:val="00F5017D"/>
    <w:rsid w:val="00F529D8"/>
    <w:rsid w:val="00F56E69"/>
    <w:rsid w:val="00F628F1"/>
    <w:rsid w:val="00F73272"/>
    <w:rsid w:val="00F75EBE"/>
    <w:rsid w:val="00F903E2"/>
    <w:rsid w:val="00F93964"/>
    <w:rsid w:val="00F9766F"/>
    <w:rsid w:val="00FA281C"/>
    <w:rsid w:val="00FB4C1D"/>
    <w:rsid w:val="00FC176C"/>
    <w:rsid w:val="00FD116C"/>
    <w:rsid w:val="00FD3768"/>
    <w:rsid w:val="00FD3D81"/>
    <w:rsid w:val="00FF2197"/>
    <w:rsid w:val="00FF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88902"/>
  <w15:docId w15:val="{913DF541-0FBF-40E1-90D9-72123F46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DBC"/>
  </w:style>
  <w:style w:type="paragraph" w:styleId="2">
    <w:name w:val="heading 2"/>
    <w:basedOn w:val="a"/>
    <w:link w:val="20"/>
    <w:uiPriority w:val="9"/>
    <w:qFormat/>
    <w:rsid w:val="003352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4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32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1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1214"/>
  </w:style>
  <w:style w:type="paragraph" w:styleId="a8">
    <w:name w:val="footer"/>
    <w:basedOn w:val="a"/>
    <w:link w:val="a9"/>
    <w:uiPriority w:val="99"/>
    <w:unhideWhenUsed/>
    <w:rsid w:val="007F1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1214"/>
  </w:style>
  <w:style w:type="character" w:customStyle="1" w:styleId="aa">
    <w:name w:val="Гипертекстовая ссылка"/>
    <w:basedOn w:val="a0"/>
    <w:uiPriority w:val="99"/>
    <w:rsid w:val="004F6C6B"/>
    <w:rPr>
      <w:rFonts w:cs="Times New Roman"/>
      <w:b/>
      <w:color w:val="auto"/>
    </w:rPr>
  </w:style>
  <w:style w:type="table" w:customStyle="1" w:styleId="1">
    <w:name w:val="Сетка таблицы1"/>
    <w:basedOn w:val="a1"/>
    <w:uiPriority w:val="59"/>
    <w:rsid w:val="005525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99"/>
    <w:rsid w:val="005525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rmal (Web)"/>
    <w:basedOn w:val="a"/>
    <w:uiPriority w:val="99"/>
    <w:unhideWhenUsed/>
    <w:rsid w:val="00E4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52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Текст сноски Знак1"/>
    <w:link w:val="ad"/>
    <w:uiPriority w:val="99"/>
    <w:rsid w:val="00A164EA"/>
    <w:rPr>
      <w:sz w:val="18"/>
    </w:rPr>
  </w:style>
  <w:style w:type="character" w:customStyle="1" w:styleId="ae">
    <w:name w:val="Символ сноски"/>
    <w:uiPriority w:val="99"/>
    <w:unhideWhenUsed/>
    <w:qFormat/>
    <w:rsid w:val="00A164EA"/>
    <w:rPr>
      <w:rFonts w:cs="Times New Roman"/>
      <w:vertAlign w:val="superscript"/>
    </w:rPr>
  </w:style>
  <w:style w:type="paragraph" w:styleId="ad">
    <w:name w:val="footnote text"/>
    <w:basedOn w:val="a"/>
    <w:link w:val="10"/>
    <w:unhideWhenUsed/>
    <w:rsid w:val="00A164EA"/>
    <w:rPr>
      <w:sz w:val="18"/>
    </w:rPr>
  </w:style>
  <w:style w:type="character" w:customStyle="1" w:styleId="af">
    <w:name w:val="Текст сноски Знак"/>
    <w:basedOn w:val="a0"/>
    <w:uiPriority w:val="99"/>
    <w:semiHidden/>
    <w:rsid w:val="00A164E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E5F73"/>
    <w:rPr>
      <w:vertAlign w:val="superscript"/>
    </w:rPr>
  </w:style>
  <w:style w:type="character" w:styleId="af1">
    <w:name w:val="Hyperlink"/>
    <w:basedOn w:val="a0"/>
    <w:uiPriority w:val="99"/>
    <w:unhideWhenUsed/>
    <w:rsid w:val="00C73A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19768061&amp;sub=10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80.253.4.49/document?id=72726588&amp;sub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80.253.4.49/document?id=12071109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0.253.4.49/document?id=19768061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E6262-9B6F-47A9-83BE-CA7505CC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</TotalTime>
  <Pages>16</Pages>
  <Words>3767</Words>
  <Characters>21477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189</cp:revision>
  <cp:lastPrinted>2026-02-06T10:23:00Z</cp:lastPrinted>
  <dcterms:created xsi:type="dcterms:W3CDTF">2023-09-07T04:06:00Z</dcterms:created>
  <dcterms:modified xsi:type="dcterms:W3CDTF">2026-02-10T11:49:00Z</dcterms:modified>
</cp:coreProperties>
</file>